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BA3" w:rsidRDefault="00B24BA3" w:rsidP="00B24BA3">
      <w:pPr>
        <w:tabs>
          <w:tab w:val="left" w:pos="0"/>
        </w:tabs>
        <w:jc w:val="center"/>
        <w:rPr>
          <w:bCs/>
          <w:szCs w:val="28"/>
        </w:rPr>
      </w:pPr>
      <w:r w:rsidRPr="009E56C6">
        <w:rPr>
          <w:b/>
          <w:bCs/>
          <w:szCs w:val="28"/>
        </w:rPr>
        <w:t>Анализ  безубыточности</w:t>
      </w:r>
      <w:r w:rsidRPr="00E84DCD">
        <w:rPr>
          <w:bCs/>
          <w:szCs w:val="28"/>
        </w:rPr>
        <w:t xml:space="preserve"> </w:t>
      </w:r>
    </w:p>
    <w:p w:rsidR="00B24BA3" w:rsidRPr="00E84DCD" w:rsidRDefault="00B24BA3" w:rsidP="00B24BA3">
      <w:pPr>
        <w:tabs>
          <w:tab w:val="left" w:pos="0"/>
        </w:tabs>
        <w:jc w:val="center"/>
        <w:rPr>
          <w:bCs/>
          <w:szCs w:val="28"/>
        </w:rPr>
      </w:pPr>
    </w:p>
    <w:p w:rsidR="00B24BA3" w:rsidRPr="00625D37" w:rsidRDefault="00B24BA3" w:rsidP="00B24BA3">
      <w:pPr>
        <w:spacing w:line="264" w:lineRule="auto"/>
        <w:ind w:firstLine="544"/>
        <w:jc w:val="both"/>
        <w:rPr>
          <w:szCs w:val="28"/>
        </w:rPr>
      </w:pPr>
      <w:r>
        <w:rPr>
          <w:szCs w:val="28"/>
        </w:rPr>
        <w:t xml:space="preserve">2.10.1 Анализ безубыточности является ключевым моментом в принятии финансовых решений, которые оказывают влияние на прибыль. Прибыль </w:t>
      </w:r>
      <w:r w:rsidRPr="00625D37">
        <w:rPr>
          <w:szCs w:val="28"/>
        </w:rPr>
        <w:t>определяется тремя простыми факторами: затратами, ценой, объемом производства. Отсюда  цель анализа безубыточности – определение соотношения между:  суммарными затратами</w:t>
      </w:r>
      <w:r w:rsidRPr="00625D37">
        <w:rPr>
          <w:szCs w:val="28"/>
          <w:lang w:val="ru-MO"/>
        </w:rPr>
        <w:t xml:space="preserve"> (</w:t>
      </w:r>
      <w:r w:rsidRPr="00625D37">
        <w:rPr>
          <w:szCs w:val="28"/>
          <w:lang w:val="en-US"/>
        </w:rPr>
        <w:t>Cost</w:t>
      </w:r>
      <w:r w:rsidRPr="00625D37">
        <w:rPr>
          <w:szCs w:val="28"/>
          <w:lang w:val="ru-MO"/>
        </w:rPr>
        <w:t xml:space="preserve">), </w:t>
      </w:r>
      <w:r w:rsidRPr="00625D37">
        <w:rPr>
          <w:szCs w:val="28"/>
        </w:rPr>
        <w:t>объемом производства</w:t>
      </w:r>
      <w:r w:rsidRPr="00625D37">
        <w:rPr>
          <w:szCs w:val="28"/>
          <w:lang w:val="ru-MO"/>
        </w:rPr>
        <w:t xml:space="preserve"> (</w:t>
      </w:r>
      <w:r w:rsidRPr="00625D37">
        <w:rPr>
          <w:szCs w:val="28"/>
          <w:lang w:val="en-US"/>
        </w:rPr>
        <w:t>Volume</w:t>
      </w:r>
      <w:r w:rsidRPr="00625D37">
        <w:rPr>
          <w:szCs w:val="28"/>
          <w:lang w:val="ru-MO"/>
        </w:rPr>
        <w:t>) и</w:t>
      </w:r>
      <w:r w:rsidRPr="00625D37">
        <w:rPr>
          <w:szCs w:val="28"/>
        </w:rPr>
        <w:t xml:space="preserve"> доходами</w:t>
      </w:r>
      <w:r w:rsidRPr="00625D37">
        <w:rPr>
          <w:szCs w:val="28"/>
          <w:lang w:val="ru-MO"/>
        </w:rPr>
        <w:t xml:space="preserve"> (</w:t>
      </w:r>
      <w:r w:rsidRPr="00625D37">
        <w:rPr>
          <w:szCs w:val="28"/>
          <w:lang w:val="en-US"/>
        </w:rPr>
        <w:t>Profit</w:t>
      </w:r>
      <w:r w:rsidRPr="00625D37">
        <w:rPr>
          <w:szCs w:val="28"/>
          <w:lang w:val="ru-MO"/>
        </w:rPr>
        <w:t xml:space="preserve">). Отсюда другое название этого вида анализа - </w:t>
      </w:r>
      <w:proofErr w:type="spellStart"/>
      <w:r w:rsidRPr="00625D37">
        <w:rPr>
          <w:szCs w:val="28"/>
        </w:rPr>
        <w:t>cvp</w:t>
      </w:r>
      <w:proofErr w:type="spellEnd"/>
      <w:r w:rsidRPr="00625D37">
        <w:rPr>
          <w:szCs w:val="28"/>
        </w:rPr>
        <w:t xml:space="preserve">-анализ. </w:t>
      </w:r>
      <w:r w:rsidRPr="00625D37">
        <w:rPr>
          <w:szCs w:val="28"/>
          <w:lang w:val="ru-MO"/>
        </w:rPr>
        <w:t>Проблема состоит в том, что все эти факторы влияют друг на друга (рисунок 3).</w:t>
      </w:r>
    </w:p>
    <w:p w:rsidR="00B24BA3" w:rsidRPr="00625D37" w:rsidRDefault="00B24BA3" w:rsidP="00B24BA3">
      <w:pPr>
        <w:pStyle w:val="2"/>
        <w:spacing w:after="0" w:line="264" w:lineRule="auto"/>
        <w:ind w:left="0" w:firstLine="544"/>
        <w:rPr>
          <w:szCs w:val="28"/>
        </w:rPr>
      </w:pPr>
      <w:r w:rsidRPr="00625D37">
        <w:rPr>
          <w:szCs w:val="28"/>
        </w:rPr>
        <w:t xml:space="preserve">2.10.2  Возможности  </w:t>
      </w:r>
      <w:proofErr w:type="spellStart"/>
      <w:r w:rsidRPr="00625D37">
        <w:rPr>
          <w:szCs w:val="28"/>
        </w:rPr>
        <w:t>cvp</w:t>
      </w:r>
      <w:proofErr w:type="spellEnd"/>
      <w:r w:rsidRPr="00625D37">
        <w:rPr>
          <w:szCs w:val="28"/>
        </w:rPr>
        <w:t>-анализа заключаются в определении:</w:t>
      </w:r>
    </w:p>
    <w:p w:rsidR="00B24BA3" w:rsidRPr="00625D37" w:rsidRDefault="00B24BA3" w:rsidP="00B24BA3">
      <w:pPr>
        <w:spacing w:line="264" w:lineRule="auto"/>
        <w:ind w:firstLine="544"/>
        <w:jc w:val="both"/>
        <w:rPr>
          <w:szCs w:val="28"/>
        </w:rPr>
      </w:pPr>
      <w:r w:rsidRPr="00625D37">
        <w:rPr>
          <w:szCs w:val="28"/>
        </w:rPr>
        <w:t>- точки безубыточности;</w:t>
      </w:r>
    </w:p>
    <w:p w:rsidR="00B24BA3" w:rsidRPr="00B24BA3" w:rsidRDefault="00B24BA3" w:rsidP="00B24BA3">
      <w:pPr>
        <w:spacing w:line="264" w:lineRule="auto"/>
        <w:ind w:firstLine="544"/>
        <w:jc w:val="both"/>
        <w:rPr>
          <w:szCs w:val="28"/>
        </w:rPr>
      </w:pPr>
      <w:r w:rsidRPr="00625D37">
        <w:rPr>
          <w:szCs w:val="28"/>
        </w:rPr>
        <w:t>- пределов безопасности.</w:t>
      </w:r>
    </w:p>
    <w:p w:rsidR="00B24BA3" w:rsidRPr="00B24BA3" w:rsidRDefault="00B24BA3" w:rsidP="00B24BA3">
      <w:pPr>
        <w:spacing w:line="264" w:lineRule="auto"/>
        <w:ind w:firstLine="544"/>
        <w:jc w:val="both"/>
        <w:rPr>
          <w:szCs w:val="28"/>
        </w:rPr>
      </w:pPr>
    </w:p>
    <w:p w:rsidR="00B24BA3" w:rsidRPr="00B24BA3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1494155</wp:posOffset>
            </wp:positionH>
            <wp:positionV relativeFrom="paragraph">
              <wp:posOffset>94615</wp:posOffset>
            </wp:positionV>
            <wp:extent cx="2400300" cy="2171700"/>
            <wp:effectExtent l="0" t="0" r="0" b="0"/>
            <wp:wrapNone/>
            <wp:docPr id="45" name="Схема 4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pStyle w:val="2"/>
        <w:spacing w:after="0" w:line="240" w:lineRule="auto"/>
        <w:ind w:left="0" w:firstLine="543"/>
        <w:rPr>
          <w:szCs w:val="28"/>
        </w:rPr>
      </w:pPr>
    </w:p>
    <w:p w:rsidR="00B24BA3" w:rsidRPr="00625D37" w:rsidRDefault="00B24BA3" w:rsidP="00B24BA3">
      <w:pPr>
        <w:pStyle w:val="2"/>
        <w:spacing w:after="0" w:line="240" w:lineRule="auto"/>
        <w:ind w:left="0" w:firstLine="543"/>
        <w:rPr>
          <w:szCs w:val="28"/>
        </w:rPr>
      </w:pPr>
    </w:p>
    <w:p w:rsidR="00B24BA3" w:rsidRPr="00625D37" w:rsidRDefault="00B24BA3" w:rsidP="00B24BA3">
      <w:pPr>
        <w:pStyle w:val="2"/>
        <w:spacing w:after="0" w:line="240" w:lineRule="auto"/>
        <w:ind w:left="0" w:firstLine="543"/>
        <w:rPr>
          <w:szCs w:val="28"/>
        </w:rPr>
      </w:pPr>
    </w:p>
    <w:p w:rsidR="00B24BA3" w:rsidRPr="00625D37" w:rsidRDefault="00B24BA3" w:rsidP="00B24BA3">
      <w:pPr>
        <w:pStyle w:val="2"/>
        <w:spacing w:after="0" w:line="240" w:lineRule="auto"/>
        <w:ind w:left="0" w:firstLine="543"/>
        <w:jc w:val="center"/>
        <w:rPr>
          <w:szCs w:val="28"/>
        </w:rPr>
      </w:pPr>
    </w:p>
    <w:p w:rsidR="00B24BA3" w:rsidRPr="00625D37" w:rsidRDefault="00B24BA3" w:rsidP="00B24BA3">
      <w:pPr>
        <w:pStyle w:val="2"/>
        <w:spacing w:after="0" w:line="240" w:lineRule="auto"/>
        <w:ind w:left="0" w:firstLine="543"/>
        <w:jc w:val="center"/>
        <w:rPr>
          <w:szCs w:val="28"/>
        </w:rPr>
      </w:pPr>
      <w:r w:rsidRPr="00625D37">
        <w:rPr>
          <w:szCs w:val="28"/>
        </w:rPr>
        <w:t>Рисунок 3 – Схема взаимосвязи факторов, влияющих на прибыль</w:t>
      </w:r>
    </w:p>
    <w:p w:rsidR="00B24BA3" w:rsidRPr="00625D37" w:rsidRDefault="00B24BA3" w:rsidP="00B24BA3">
      <w:pPr>
        <w:pStyle w:val="2"/>
        <w:spacing w:after="0" w:line="240" w:lineRule="auto"/>
        <w:ind w:left="0" w:firstLine="543"/>
        <w:jc w:val="center"/>
        <w:rPr>
          <w:szCs w:val="28"/>
        </w:rPr>
      </w:pPr>
    </w:p>
    <w:p w:rsidR="00B24BA3" w:rsidRPr="00625D37" w:rsidRDefault="00B24BA3" w:rsidP="00B24BA3">
      <w:pPr>
        <w:spacing w:line="264" w:lineRule="auto"/>
        <w:ind w:firstLine="544"/>
        <w:jc w:val="both"/>
        <w:rPr>
          <w:szCs w:val="28"/>
        </w:rPr>
      </w:pPr>
      <w:r w:rsidRPr="00625D37">
        <w:rPr>
          <w:szCs w:val="28"/>
        </w:rPr>
        <w:t>2.10.3</w:t>
      </w:r>
      <w:proofErr w:type="gramStart"/>
      <w:r w:rsidRPr="00625D37">
        <w:rPr>
          <w:szCs w:val="28"/>
        </w:rPr>
        <w:t xml:space="preserve"> Д</w:t>
      </w:r>
      <w:proofErr w:type="gramEnd"/>
      <w:r w:rsidRPr="00625D37">
        <w:rPr>
          <w:szCs w:val="28"/>
        </w:rPr>
        <w:t xml:space="preserve">ля упрощения процесса установления зависимости между факторами, формирующими прибыль, при проведении </w:t>
      </w:r>
      <w:proofErr w:type="spellStart"/>
      <w:r w:rsidRPr="00625D37">
        <w:rPr>
          <w:szCs w:val="28"/>
        </w:rPr>
        <w:t>cvp</w:t>
      </w:r>
      <w:proofErr w:type="spellEnd"/>
      <w:r w:rsidRPr="00625D37">
        <w:rPr>
          <w:szCs w:val="28"/>
        </w:rPr>
        <w:t xml:space="preserve">-анализа делаются некоторые опущения. 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В частности условно считается, что: 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-  все затраты могут быть идентифицированы либо как постоянные, либо как переменные;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- постоянные затраты не изменяются вместе с изменениями объема производства;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- переменные затраты изменяются прямо пропорционально объему производства, но при этом переменные затраты в расчете на единицу продукции всегда остаются постоянными;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-  цена единицы продукции является величиной постоянной;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- единственным фактором, влияющим на изменения затрат и доходов предприятия, является объем производства;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lastRenderedPageBreak/>
        <w:t>-  объем продаж равен объему производства;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- номенклатура товара не изменяется, </w:t>
      </w:r>
      <w:proofErr w:type="gramStart"/>
      <w:r w:rsidRPr="00625D37">
        <w:rPr>
          <w:szCs w:val="28"/>
        </w:rPr>
        <w:t>брак</w:t>
      </w:r>
      <w:proofErr w:type="gramEnd"/>
      <w:r w:rsidRPr="00625D37">
        <w:rPr>
          <w:szCs w:val="28"/>
        </w:rPr>
        <w:t xml:space="preserve"> и порча товара не до</w:t>
      </w:r>
      <w:r w:rsidRPr="00625D37">
        <w:rPr>
          <w:szCs w:val="28"/>
        </w:rPr>
        <w:softHyphen/>
        <w:t>пускаются;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- вся система находится в стабильном состоянии, то есть анализ безубыточности не учитывает эффекта масштаба;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-   анализ безубыточности основывается на точных прогнозах за</w:t>
      </w:r>
      <w:r w:rsidRPr="00625D37">
        <w:rPr>
          <w:szCs w:val="28"/>
        </w:rPr>
        <w:softHyphen/>
        <w:t>трат и доходов.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2.10.4</w:t>
      </w:r>
      <w:proofErr w:type="gramStart"/>
      <w:r w:rsidRPr="00625D37">
        <w:rPr>
          <w:szCs w:val="28"/>
        </w:rPr>
        <w:t xml:space="preserve"> Д</w:t>
      </w:r>
      <w:proofErr w:type="gramEnd"/>
      <w:r w:rsidRPr="00625D37">
        <w:rPr>
          <w:szCs w:val="28"/>
        </w:rPr>
        <w:t>ля наглядности взаимосвязь между выручкой, затратами, объемами производства и прибыли можно представить в виде графика (рисунок 4).</w:t>
      </w:r>
    </w:p>
    <w:p w:rsidR="00B24BA3" w:rsidRPr="00625D37" w:rsidRDefault="00B24BA3" w:rsidP="00B24BA3">
      <w:pPr>
        <w:pStyle w:val="2"/>
        <w:spacing w:after="0" w:line="240" w:lineRule="auto"/>
        <w:ind w:left="0" w:firstLine="543"/>
        <w:jc w:val="both"/>
        <w:rPr>
          <w:szCs w:val="28"/>
        </w:rPr>
      </w:pPr>
      <w:r w:rsidRPr="00625D37">
        <w:rPr>
          <w:szCs w:val="28"/>
        </w:rPr>
        <w:t>Графически точка безубыточности - это точка пересечения прямой суммарных затрат и прямой доходов или продаж.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На графике точка </w:t>
      </w:r>
      <w:r w:rsidRPr="00625D37">
        <w:rPr>
          <w:szCs w:val="28"/>
          <w:lang w:val="en-US"/>
        </w:rPr>
        <w:t>N</w:t>
      </w:r>
      <w:r w:rsidRPr="00625D37">
        <w:rPr>
          <w:szCs w:val="28"/>
        </w:rPr>
        <w:t xml:space="preserve"> соответствует точке безубыточности. Точка безубыточности – это такое значение объема продаж, при котором совокупные затраты равны совокупной выручке, т.е. предприятие не получает ни прибыли, ни убытков.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>
        <w:rPr>
          <w:noProof/>
          <w:szCs w:val="28"/>
        </w:rPr>
        <mc:AlternateContent>
          <mc:Choice Requires="wpc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haracter">
                  <wp:posOffset>-229870</wp:posOffset>
                </wp:positionH>
                <wp:positionV relativeFrom="line">
                  <wp:posOffset>0</wp:posOffset>
                </wp:positionV>
                <wp:extent cx="6278245" cy="4137660"/>
                <wp:effectExtent l="1905" t="0" r="0" b="635"/>
                <wp:wrapTight wrapText="bothSides">
                  <wp:wrapPolygon edited="0">
                    <wp:start x="3015" y="1840"/>
                    <wp:lineTo x="950" y="2291"/>
                    <wp:lineTo x="688" y="2390"/>
                    <wp:lineTo x="688" y="5373"/>
                    <wp:lineTo x="2065" y="5824"/>
                    <wp:lineTo x="3015" y="5824"/>
                    <wp:lineTo x="3015" y="9806"/>
                    <wp:lineTo x="131" y="10154"/>
                    <wp:lineTo x="-33" y="10154"/>
                    <wp:lineTo x="-33" y="11993"/>
                    <wp:lineTo x="819" y="12196"/>
                    <wp:lineTo x="3015" y="12196"/>
                    <wp:lineTo x="3015" y="12991"/>
                    <wp:lineTo x="2032" y="13140"/>
                    <wp:lineTo x="-33" y="13687"/>
                    <wp:lineTo x="-33" y="16227"/>
                    <wp:lineTo x="1835" y="16972"/>
                    <wp:lineTo x="1901" y="18265"/>
                    <wp:lineTo x="5508" y="18564"/>
                    <wp:lineTo x="10784" y="18564"/>
                    <wp:lineTo x="2294" y="19160"/>
                    <wp:lineTo x="2294" y="20954"/>
                    <wp:lineTo x="17436" y="20954"/>
                    <wp:lineTo x="17504" y="19160"/>
                    <wp:lineTo x="10751" y="18564"/>
                    <wp:lineTo x="3965" y="17768"/>
                    <wp:lineTo x="3965" y="16972"/>
                    <wp:lineTo x="7670" y="16972"/>
                    <wp:lineTo x="17045" y="16425"/>
                    <wp:lineTo x="17078" y="16028"/>
                    <wp:lineTo x="15109" y="15875"/>
                    <wp:lineTo x="7081" y="15378"/>
                    <wp:lineTo x="7081" y="12196"/>
                    <wp:lineTo x="10882" y="12196"/>
                    <wp:lineTo x="14159" y="11844"/>
                    <wp:lineTo x="14126" y="11397"/>
                    <wp:lineTo x="14325" y="11148"/>
                    <wp:lineTo x="14356" y="10850"/>
                    <wp:lineTo x="14192" y="10601"/>
                    <wp:lineTo x="15077" y="10601"/>
                    <wp:lineTo x="16289" y="10154"/>
                    <wp:lineTo x="16324" y="7813"/>
                    <wp:lineTo x="15830" y="7714"/>
                    <wp:lineTo x="13176" y="7415"/>
                    <wp:lineTo x="13340" y="7415"/>
                    <wp:lineTo x="13438" y="7067"/>
                    <wp:lineTo x="13438" y="5476"/>
                    <wp:lineTo x="13274" y="5373"/>
                    <wp:lineTo x="11996" y="5025"/>
                    <wp:lineTo x="12324" y="4230"/>
                    <wp:lineTo x="12750" y="3434"/>
                    <wp:lineTo x="13110" y="2887"/>
                    <wp:lineTo x="3211" y="2639"/>
                    <wp:lineTo x="3244" y="2088"/>
                    <wp:lineTo x="3179" y="1840"/>
                    <wp:lineTo x="3015" y="1840"/>
                  </wp:wrapPolygon>
                </wp:wrapTight>
                <wp:docPr id="44" name="Полотно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4"/>
                        <wps:cNvCnPr/>
                        <wps:spPr bwMode="auto">
                          <a:xfrm flipV="1">
                            <a:off x="906147" y="342830"/>
                            <a:ext cx="0" cy="27426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Line 5"/>
                        <wps:cNvCnPr/>
                        <wps:spPr bwMode="auto">
                          <a:xfrm>
                            <a:off x="919609" y="3102399"/>
                            <a:ext cx="4022553" cy="8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6"/>
                        <wps:cNvCnPr/>
                        <wps:spPr bwMode="auto">
                          <a:xfrm flipV="1">
                            <a:off x="919609" y="1378938"/>
                            <a:ext cx="2971691" cy="11427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/>
                        <wps:spPr bwMode="auto">
                          <a:xfrm flipV="1">
                            <a:off x="919609" y="574769"/>
                            <a:ext cx="2858108" cy="251408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8"/>
                        <wps:cNvCnPr/>
                        <wps:spPr bwMode="auto">
                          <a:xfrm>
                            <a:off x="2049558" y="2056979"/>
                            <a:ext cx="841" cy="10284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9"/>
                        <wps:cNvCnPr/>
                        <wps:spPr bwMode="auto">
                          <a:xfrm flipH="1">
                            <a:off x="919609" y="2068830"/>
                            <a:ext cx="1144253" cy="8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735269" y="685660"/>
                            <a:ext cx="456860" cy="3428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4BA3" w:rsidRDefault="00B24BA3" w:rsidP="00B24BA3">
                              <w:proofErr w:type="spellStart"/>
                              <w:r w:rsidRPr="00B35590">
                                <w:t>Вр</w:t>
                              </w:r>
                              <w:r>
                                <w:t>рррррр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535404" y="1034415"/>
                            <a:ext cx="342434" cy="3369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4BA3" w:rsidRDefault="00B24BA3" w:rsidP="00B24BA3">
                              <w:proofErr w:type="gramStart"/>
                              <w:r>
                                <w:t>З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20437" y="457106"/>
                            <a:ext cx="583905" cy="5713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4BA3" w:rsidRDefault="00B24BA3" w:rsidP="00B24BA3">
                              <w:proofErr w:type="spellStart"/>
                              <w:r>
                                <w:t>Вр</w:t>
                              </w:r>
                              <w:proofErr w:type="spellEnd"/>
                              <w:r>
                                <w:t xml:space="preserve">, </w:t>
                              </w:r>
                              <w:proofErr w:type="gramStart"/>
                              <w:r>
                                <w:t>З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53707"/>
                            <a:ext cx="804342" cy="34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4BA3" w:rsidRPr="00D17D5D" w:rsidRDefault="00B24BA3" w:rsidP="00B24BA3">
                              <w:r>
                                <w:t xml:space="preserve">  Вр</w:t>
                              </w:r>
                              <w:proofErr w:type="gramStart"/>
                              <w:r w:rsidRPr="00D17D5D">
                                <w:rPr>
                                  <w:szCs w:val="28"/>
                                  <w:vertAlign w:val="subscript"/>
                                </w:rPr>
                                <w:t>0</w:t>
                              </w:r>
                              <w:proofErr w:type="gramEnd"/>
                              <w:r>
                                <w:t>, З</w:t>
                              </w:r>
                              <w:r w:rsidRPr="00D17D5D">
                                <w:rPr>
                                  <w:szCs w:val="28"/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723951" y="1494061"/>
                            <a:ext cx="460225" cy="4596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4BA3" w:rsidRDefault="00B24BA3" w:rsidP="00B24BA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 </w:t>
                              </w:r>
                            </w:p>
                            <w:p w:rsidR="00B24BA3" w:rsidRDefault="00B24BA3" w:rsidP="00B24BA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 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lang w:val="en-US"/>
                                </w:rPr>
                                <w:t xml:space="preserve">       </w:t>
                              </w:r>
                            </w:p>
                            <w:p w:rsidR="00B24BA3" w:rsidRPr="00D17D5D" w:rsidRDefault="00B24BA3" w:rsidP="00B24BA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5"/>
                        <wps:cNvSpPr>
                          <a:spLocks noChangeArrowheads="1"/>
                        </wps:cNvSpPr>
                        <wps:spPr bwMode="auto">
                          <a:xfrm rot="2480132">
                            <a:off x="3079386" y="1553315"/>
                            <a:ext cx="1160239" cy="485887"/>
                          </a:xfrm>
                          <a:prstGeom prst="leftArrow">
                            <a:avLst>
                              <a:gd name="adj1" fmla="val 50000"/>
                              <a:gd name="adj2" fmla="val 60061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16"/>
                        <wps:cNvCnPr/>
                        <wps:spPr bwMode="auto">
                          <a:xfrm flipH="1">
                            <a:off x="2643560" y="1494061"/>
                            <a:ext cx="115267" cy="3445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"/>
                        <wps:cNvCnPr/>
                        <wps:spPr bwMode="auto">
                          <a:xfrm flipH="1">
                            <a:off x="2873252" y="1263815"/>
                            <a:ext cx="115267" cy="4596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8"/>
                        <wps:cNvCnPr/>
                        <wps:spPr bwMode="auto">
                          <a:xfrm flipH="1">
                            <a:off x="2988519" y="1149538"/>
                            <a:ext cx="114425" cy="5739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9"/>
                        <wps:cNvCnPr/>
                        <wps:spPr bwMode="auto">
                          <a:xfrm flipH="1">
                            <a:off x="2758827" y="1378938"/>
                            <a:ext cx="114425" cy="4596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3677594" y="1494061"/>
                            <a:ext cx="1034876" cy="4596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4BA3" w:rsidRPr="00724626" w:rsidRDefault="00B24BA3" w:rsidP="00B24BA3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724626">
                                <w:rPr>
                                  <w:sz w:val="24"/>
                                  <w:szCs w:val="24"/>
                                </w:rPr>
                                <w:t>Зона прибыли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21"/>
                        <wps:cNvCnPr/>
                        <wps:spPr bwMode="auto">
                          <a:xfrm flipH="1">
                            <a:off x="3102944" y="1034415"/>
                            <a:ext cx="115267" cy="5747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2"/>
                        <wps:cNvCnPr/>
                        <wps:spPr bwMode="auto">
                          <a:xfrm flipH="1">
                            <a:off x="2873252" y="1034415"/>
                            <a:ext cx="344959" cy="6890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3"/>
                        <wps:cNvCnPr/>
                        <wps:spPr bwMode="auto">
                          <a:xfrm flipH="1">
                            <a:off x="2643560" y="1263815"/>
                            <a:ext cx="344959" cy="5747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4"/>
                        <wps:cNvCnPr/>
                        <wps:spPr bwMode="auto">
                          <a:xfrm flipH="1">
                            <a:off x="2988519" y="804169"/>
                            <a:ext cx="574650" cy="9192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5"/>
                        <wps:cNvCnPr/>
                        <wps:spPr bwMode="auto">
                          <a:xfrm flipH="1">
                            <a:off x="3333477" y="919292"/>
                            <a:ext cx="114425" cy="4596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6"/>
                        <wps:cNvCnPr/>
                        <wps:spPr bwMode="auto">
                          <a:xfrm flipH="1">
                            <a:off x="3218211" y="1034415"/>
                            <a:ext cx="115267" cy="3445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7"/>
                        <wps:cNvCnPr/>
                        <wps:spPr bwMode="auto">
                          <a:xfrm flipH="1">
                            <a:off x="2413868" y="1723461"/>
                            <a:ext cx="114425" cy="2302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8"/>
                        <wps:cNvCnPr/>
                        <wps:spPr bwMode="auto">
                          <a:xfrm flipH="1">
                            <a:off x="2528294" y="1494061"/>
                            <a:ext cx="230533" cy="3445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9"/>
                        <wps:cNvCnPr/>
                        <wps:spPr bwMode="auto">
                          <a:xfrm>
                            <a:off x="2528294" y="1723461"/>
                            <a:ext cx="0" cy="1151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30"/>
                        <wps:cNvCnPr/>
                        <wps:spPr bwMode="auto">
                          <a:xfrm>
                            <a:off x="2298602" y="1838584"/>
                            <a:ext cx="0" cy="1151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31"/>
                        <wps:cNvCnPr/>
                        <wps:spPr bwMode="auto">
                          <a:xfrm>
                            <a:off x="2413868" y="1838584"/>
                            <a:ext cx="0" cy="1151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32"/>
                        <wps:cNvCnPr/>
                        <wps:spPr bwMode="auto">
                          <a:xfrm flipH="1">
                            <a:off x="2528294" y="1609184"/>
                            <a:ext cx="115267" cy="229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33"/>
                        <wps:cNvSpPr>
                          <a:spLocks noChangeArrowheads="1"/>
                        </wps:cNvSpPr>
                        <wps:spPr bwMode="auto">
                          <a:xfrm rot="1902345">
                            <a:off x="1352910" y="1371319"/>
                            <a:ext cx="462749" cy="1238420"/>
                          </a:xfrm>
                          <a:prstGeom prst="downArrow">
                            <a:avLst>
                              <a:gd name="adj1" fmla="val 64259"/>
                              <a:gd name="adj2" fmla="val 63606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919609" y="1494061"/>
                            <a:ext cx="804342" cy="4596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4BA3" w:rsidRPr="00724626" w:rsidRDefault="00B24BA3" w:rsidP="00B24BA3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724626">
                                <w:rPr>
                                  <w:sz w:val="24"/>
                                  <w:szCs w:val="24"/>
                                </w:rPr>
                                <w:t>Зона убытков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35"/>
                        <wps:cNvCnPr/>
                        <wps:spPr bwMode="auto">
                          <a:xfrm flipH="1">
                            <a:off x="1034034" y="2528476"/>
                            <a:ext cx="841" cy="4596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6"/>
                        <wps:cNvCnPr/>
                        <wps:spPr bwMode="auto">
                          <a:xfrm>
                            <a:off x="1149301" y="2413353"/>
                            <a:ext cx="0" cy="4596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7"/>
                        <wps:cNvCnPr/>
                        <wps:spPr bwMode="auto">
                          <a:xfrm>
                            <a:off x="1264567" y="2528476"/>
                            <a:ext cx="0" cy="229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8"/>
                        <wps:cNvCnPr/>
                        <wps:spPr bwMode="auto">
                          <a:xfrm>
                            <a:off x="919609" y="2528476"/>
                            <a:ext cx="0" cy="5739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9"/>
                        <wps:cNvCnPr/>
                        <wps:spPr bwMode="auto">
                          <a:xfrm>
                            <a:off x="1378993" y="2528476"/>
                            <a:ext cx="841" cy="1142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40"/>
                        <wps:cNvCnPr/>
                        <wps:spPr bwMode="auto">
                          <a:xfrm>
                            <a:off x="1494259" y="2413353"/>
                            <a:ext cx="0" cy="1151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1"/>
                        <wps:cNvCnPr/>
                        <wps:spPr bwMode="auto">
                          <a:xfrm flipH="1">
                            <a:off x="1608685" y="2298230"/>
                            <a:ext cx="841" cy="1151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2"/>
                        <wps:cNvCnPr/>
                        <wps:spPr bwMode="auto">
                          <a:xfrm>
                            <a:off x="1723951" y="2183107"/>
                            <a:ext cx="0" cy="2302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574650" y="2528476"/>
                            <a:ext cx="229692" cy="9192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4BA3" w:rsidRPr="00E502F1" w:rsidRDefault="00B24BA3" w:rsidP="00B24BA3">
                              <w:pPr>
                                <w:rPr>
                                  <w:sz w:val="72"/>
                                  <w:szCs w:val="72"/>
                                </w:rPr>
                              </w:pPr>
                              <w:r w:rsidRPr="00E502F1">
                                <w:rPr>
                                  <w:sz w:val="72"/>
                                  <w:szCs w:val="72"/>
                                </w:rPr>
                                <w:t>{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643599"/>
                            <a:ext cx="689917" cy="4596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4BA3" w:rsidRDefault="00B24BA3" w:rsidP="00B24BA3">
                              <w:r>
                                <w:t xml:space="preserve"> </w:t>
                              </w:r>
                              <w:proofErr w:type="spellStart"/>
                              <w:r>
                                <w:t>Спост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689917" y="3678014"/>
                            <a:ext cx="4367511" cy="3436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4BA3" w:rsidRPr="008623C6" w:rsidRDefault="00B24BA3" w:rsidP="00B24BA3">
                              <w:pPr>
                                <w:jc w:val="center"/>
                              </w:pPr>
                              <w:r>
                                <w:t>Рисунок 4 – График  безубыточности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679821" y="3165886"/>
                            <a:ext cx="460225" cy="345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4BA3" w:rsidRPr="00E502F1" w:rsidRDefault="00B24BA3" w:rsidP="00B24BA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E502F1">
                                <w:rPr>
                                  <w:sz w:val="32"/>
                                  <w:szCs w:val="32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44" o:spid="_x0000_s1026" editas="canvas" style="position:absolute;margin-left:-18.1pt;margin-top:0;width:494.35pt;height:325.8pt;z-index:-251657216;mso-position-horizontal-relative:char;mso-position-vertical-relative:line" coordsize="62782,413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2782;height:41376;visibility:visible;mso-wrap-style:square">
                  <v:fill o:detectmouseclick="t"/>
                  <v:path o:connecttype="none"/>
                </v:shape>
                <v:line id="Line 4" o:spid="_x0000_s1028" style="position:absolute;flip:y;visibility:visible;mso-wrap-style:square" from="9061,3428" to="9061,30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gUvMIAAADaAAAADwAAAGRycy9kb3ducmV2LnhtbESPQWvCQBCF74X+h2UKXoJurFBqdJVq&#10;FYTiQevB45Adk9DsbMiOGv+9Kwg9DcN735s303nnanWhNlSeDQwHKSji3NuKCwOH33X/E1QQZIu1&#10;ZzJwowDz2evLFDPrr7yjy14KFUM4ZGigFGkyrUNeksMw8A1x1E6+dShxbQttW7zGcFfr9zT90A4r&#10;jhdKbGhZUv63P7tYY73l79EoWTidJGNaHeUn1WJM7637moAS6uTf/KQ3NnLweOUx9e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EgUvMIAAADaAAAADwAAAAAAAAAAAAAA&#10;AAChAgAAZHJzL2Rvd25yZXYueG1sUEsFBgAAAAAEAAQA+QAAAJADAAAAAA==&#10;">
                  <v:stroke endarrow="block"/>
                </v:line>
                <v:line id="Line 5" o:spid="_x0000_s1029" style="position:absolute;visibility:visible;mso-wrap-style:square" from="9196,31023" to="49421,31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OvT8MAAADaAAAADwAAAGRycy9kb3ducmV2LnhtbESPQWvCQBSE7wX/w/IK3uomHrSmrqEY&#10;Ch5sQS09v2af2WD2bchu4/rv3UKhx2FmvmHWZbSdGGnwrWMF+SwDQVw73XKj4PP09vQMwgdkjZ1j&#10;UnAjD+Vm8rDGQrsrH2g8hkYkCPsCFZgQ+kJKXxuy6GeuJ07e2Q0WQ5JDI/WA1wS3nZxn2UJabDkt&#10;GOxpa6i+HH+sgqWpDnIpq/3poxrbfBXf49f3SqnpY3x9AREohv/wX3unFczh90q6AXJ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JDr0/DAAAA2gAAAA8AAAAAAAAAAAAA&#10;AAAAoQIAAGRycy9kb3ducmV2LnhtbFBLBQYAAAAABAAEAPkAAACRAwAAAAA=&#10;">
                  <v:stroke endarrow="block"/>
                </v:line>
                <v:line id="Line 6" o:spid="_x0000_s1030" style="position:absolute;flip:y;visibility:visible;mso-wrap-style:square" from="9196,13789" to="38913,25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dra8MAAADaAAAADwAAAGRycy9kb3ducmV2LnhtbERPy2rCQBTdF/oPwy10IzpplSppRim2&#10;vkAEowuXt5mbB83cCZmpxr93hEKXh/NOZp2pxZlaV1lW8DKIQBBnVldcKDgeFv0JCOeRNdaWScGV&#10;HMymjw8JxtpeeE/n1BcihLCLUUHpfRNL6bKSDLqBbYgDl9vWoA+wLaRu8RLCTS1fo+hNGqw4NJTY&#10;0Lyk7Cf9NWHG5+iwuX6vluPd1zzb5ptRL1qflHp+6j7eQXjq/L/4z73WCoZwvxL8IK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Ha2vDAAAA2gAAAA8AAAAAAAAAAAAA&#10;AAAAoQIAAGRycy9kb3ducmV2LnhtbFBLBQYAAAAABAAEAPkAAACRAwAAAAA=&#10;" strokeweight="2.25pt"/>
                <v:line id="Line 7" o:spid="_x0000_s1031" style="position:absolute;flip:y;visibility:visible;mso-wrap-style:square" from="9196,5747" to="37777,30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7zH8MAAADaAAAADwAAAGRycy9kb3ducmV2LnhtbERPy2rCQBTdF/yH4QrdFJ1YQiupkyC2&#10;9QFSMLro8pq5JsHMnZCZavz7jlDo8nDes6w3jbhQ52rLCibjCARxYXXNpYLD/nM0BeE8ssbGMim4&#10;kYMsHTzMMNH2yju65L4UIYRdggoq79tESldUZNCNbUscuJPtDPoAu1LqDq8h3DTyOYpepMGaQ0OF&#10;LS0qKs75jwkz3uP95nZcLV+/PhbF9rSJn6L1t1KPw37+BsJT7//Ff+61VhDD/Urwg0x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wu8x/DAAAA2gAAAA8AAAAAAAAAAAAA&#10;AAAAoQIAAGRycy9kb3ducmV2LnhtbFBLBQYAAAAABAAEAPkAAACRAwAAAAA=&#10;" strokeweight="2.25pt"/>
                <v:line id="Line 8" o:spid="_x0000_s1032" style="position:absolute;visibility:visible;mso-wrap-style:square" from="20495,20569" to="20503,30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KvYsMAAADaAAAADwAAAGRycy9kb3ducmV2LnhtbESPX2vCMBTF3wd+h3CFvc3UwcasRhFB&#10;8KHbmIrPl+ba1jY3bZK13bdfBgMfD+fPj7PajKYRPTlfWVYwnyUgiHOrKy4UnE/7pzcQPiBrbCyT&#10;gh/ysFlPHlaYajvwF/XHUIg4wj5FBWUIbSqlz0sy6Ge2JY7e1TqDIUpXSO1wiOOmkc9J8ioNVhwJ&#10;Jba0Kymvj98mcvMic93lVo+H63u277hffJw+lXqcjtsliEBjuIf/2wet4AX+rsQb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Ayr2LDAAAA2gAAAA8AAAAAAAAAAAAA&#10;AAAAoQIAAGRycy9kb3ducmV2LnhtbFBLBQYAAAAABAAEAPkAAACRAwAAAAA=&#10;">
                  <v:stroke dashstyle="dash"/>
                </v:line>
                <v:line id="Line 9" o:spid="_x0000_s1033" style="position:absolute;flip:x;visibility:visible;mso-wrap-style:square" from="9196,20688" to="20638,20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/4Ob8AAADaAAAADwAAAGRycy9kb3ducmV2LnhtbESPQYvCMBSE74L/ITzBm6YKilSjiOgi&#10;speten9tnmmxeSlNVuu/NwsLHoeZ+YZZbTpbiwe1vnKsYDJOQBAXTldsFFzOh9EChA/IGmvHpOBF&#10;Hjbrfm+FqXZP/qFHFoyIEPYpKihDaFIpfVGSRT92DXH0bq61GKJsjdQtPiPc1nKaJHNpseK4UGJD&#10;u5KKe/ZrFeT77dWc8uveTvlbf5lZlrPMlBoOuu0SRKAufML/7aNWMIe/K/EGyPU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e/4Ob8AAADaAAAADwAAAAAAAAAAAAAAAACh&#10;AgAAZHJzL2Rvd25yZXYueG1sUEsFBgAAAAAEAAQA+QAAAI0DAAAAAA==&#10;">
                  <v:stroke dashstyle="dash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34" type="#_x0000_t202" style="position:absolute;left:27352;top:6856;width:4569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IMIA&#10;AADa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DP9Xwg2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664gwgAAANoAAAAPAAAAAAAAAAAAAAAAAJgCAABkcnMvZG93&#10;bnJldi54bWxQSwUGAAAAAAQABAD1AAAAhwMAAAAA&#10;" stroked="f">
                  <v:textbox>
                    <w:txbxContent>
                      <w:p w:rsidR="00B24BA3" w:rsidRDefault="00B24BA3" w:rsidP="00B24BA3">
                        <w:proofErr w:type="spellStart"/>
                        <w:r w:rsidRPr="00B35590">
                          <w:t>Вр</w:t>
                        </w:r>
                        <w:r>
                          <w:t>рррррр</w:t>
                        </w:r>
                        <w:proofErr w:type="spellEnd"/>
                      </w:p>
                    </w:txbxContent>
                  </v:textbox>
                </v:shape>
                <v:shape id="Text Box 11" o:spid="_x0000_s1035" type="#_x0000_t202" style="position:absolute;left:35354;top:10344;width:3424;height:3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Q6UrsA&#10;AADaAAAADwAAAGRycy9kb3ducmV2LnhtbERPSwrCMBDdC94hjOBGNFX8VqOooLj1c4CxGdtiMylN&#10;tPX2ZiG4fLz/atOYQrypcrllBcNBBII4sTrnVMHteujPQTiPrLGwTAo+5GCzbrdWGGtb85neF5+K&#10;EMIuRgWZ92UspUsyMugGtiQO3MNWBn2AVSp1hXUIN4UcRdFUGsw5NGRY0j6j5Hl5GQWPU92bLOr7&#10;0d9m5/F0h/nsbj9KdTvNdgnCU+P/4p/7pBWEreFKuAFy/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Eh0OlK7AAAA2gAAAA8AAAAAAAAAAAAAAAAAmAIAAGRycy9kb3ducmV2Lnht&#10;bFBLBQYAAAAABAAEAPUAAACAAwAAAAA=&#10;" stroked="f">
                  <v:textbox>
                    <w:txbxContent>
                      <w:p w:rsidR="00B24BA3" w:rsidRDefault="00B24BA3" w:rsidP="00B24BA3">
                        <w:proofErr w:type="gramStart"/>
                        <w:r>
                          <w:t>З</w:t>
                        </w:r>
                        <w:proofErr w:type="gramEnd"/>
                      </w:p>
                    </w:txbxContent>
                  </v:textbox>
                </v:shape>
                <v:shape id="Text Box 12" o:spid="_x0000_s1036" type="#_x0000_t202" style="position:absolute;left:2204;top:4571;width:5839;height:5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fycEA&#10;AADaAAAADwAAAGRycy9kb3ducmV2LnhtbESP3YrCMBSE7wXfIRzBG9mmyvpXjbIKire6PsBpc2yL&#10;zUlpsra+vVkQvBxm5htmve1MJR7UuNKygnEUgyDOrC45V3D9PXwtQDiPrLGyTAqe5GC76ffWmGjb&#10;8pkeF5+LAGGXoILC+zqR0mUFGXSRrYmDd7ONQR9kk0vdYBvgppKTOJ5JgyWHhQJr2heU3S9/RsHt&#10;1I6myzY9+uv8/D3bYTlP7VOp4aD7WYHw1PlP+N0+aQVL+L8Sb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4n8nBAAAA2gAAAA8AAAAAAAAAAAAAAAAAmAIAAGRycy9kb3du&#10;cmV2LnhtbFBLBQYAAAAABAAEAPUAAACGAwAAAAA=&#10;" stroked="f">
                  <v:textbox>
                    <w:txbxContent>
                      <w:p w:rsidR="00B24BA3" w:rsidRDefault="00B24BA3" w:rsidP="00B24BA3">
                        <w:proofErr w:type="spellStart"/>
                        <w:r>
                          <w:t>Вр</w:t>
                        </w:r>
                        <w:proofErr w:type="spellEnd"/>
                        <w:r>
                          <w:t xml:space="preserve">, </w:t>
                        </w:r>
                        <w:proofErr w:type="gramStart"/>
                        <w:r>
                          <w:t>З</w:t>
                        </w:r>
                        <w:proofErr w:type="gramEnd"/>
                      </w:p>
                    </w:txbxContent>
                  </v:textbox>
                </v:shape>
                <v:shape id="Text Box 13" o:spid="_x0000_s1037" type="#_x0000_t202" style="position:absolute;top:19537;width:8043;height:3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:rsidR="00B24BA3" w:rsidRPr="00D17D5D" w:rsidRDefault="00B24BA3" w:rsidP="00B24BA3">
                        <w:r>
                          <w:t xml:space="preserve">  Вр</w:t>
                        </w:r>
                        <w:proofErr w:type="gramStart"/>
                        <w:r w:rsidRPr="00D17D5D">
                          <w:rPr>
                            <w:szCs w:val="28"/>
                            <w:vertAlign w:val="subscript"/>
                          </w:rPr>
                          <w:t>0</w:t>
                        </w:r>
                        <w:proofErr w:type="gramEnd"/>
                        <w:r>
                          <w:t>, З</w:t>
                        </w:r>
                        <w:r w:rsidRPr="00D17D5D">
                          <w:rPr>
                            <w:szCs w:val="28"/>
                            <w:vertAlign w:val="subscript"/>
                          </w:rPr>
                          <w:t>0</w:t>
                        </w:r>
                      </w:p>
                    </w:txbxContent>
                  </v:textbox>
                </v:shape>
                <v:shape id="Text Box 14" o:spid="_x0000_s1038" type="#_x0000_t202" style="position:absolute;left:17239;top:14940;width:4602;height:4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1e5sAA&#10;AADbAAAADwAAAGRycy9kb3ducmV2LnhtbERPzWrCQBC+C32HZQpepG4UjW10E6pQ8WrqA4zZMQlm&#10;Z0N2a+LbdwXB23x8v7PJBtOIG3WutqxgNo1AEBdW11wqOP3+fHyCcB5ZY2OZFNzJQZa+jTaYaNvz&#10;kW65L0UIYZeggsr7NpHSFRUZdFPbEgfuYjuDPsCulLrDPoSbRs6jKJYGaw4NFba0q6i45n9GweXQ&#10;T5Zf/XnvT6vjIt5ivTrbu1Lj9+F7DcLT4F/ip/ugw/wZPH4JB8j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i1e5sAAAADbAAAADwAAAAAAAAAAAAAAAACYAgAAZHJzL2Rvd25y&#10;ZXYueG1sUEsFBgAAAAAEAAQA9QAAAIUDAAAAAA==&#10;" stroked="f">
                  <v:textbox>
                    <w:txbxContent>
                      <w:p w:rsidR="00B24BA3" w:rsidRDefault="00B24BA3" w:rsidP="00B24BA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  </w:t>
                        </w:r>
                      </w:p>
                      <w:p w:rsidR="00B24BA3" w:rsidRDefault="00B24BA3" w:rsidP="00B24BA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  </w:t>
                        </w:r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N</w:t>
                        </w:r>
                        <w:r>
                          <w:rPr>
                            <w:lang w:val="en-US"/>
                          </w:rPr>
                          <w:t xml:space="preserve">       </w:t>
                        </w:r>
                      </w:p>
                      <w:p w:rsidR="00B24BA3" w:rsidRPr="00D17D5D" w:rsidRDefault="00B24BA3" w:rsidP="00B24BA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AutoShape 15" o:spid="_x0000_s1039" type="#_x0000_t66" style="position:absolute;left:30793;top:15533;width:11603;height:4859;rotation:270896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pI5MIA&#10;AADbAAAADwAAAGRycy9kb3ducmV2LnhtbERPS2vCQBC+C/6HZQq9mU2FFkldpRWFXtqSqIfehuyY&#10;BLOzYXfz8N93CwVv8/E9Z72dTCsGcr6xrOApSUEQl1Y3XCk4HQ+LFQgfkDW2lknBjTxsN/PZGjNt&#10;R85pKEIlYgj7DBXUIXSZlL6syaBPbEccuYt1BkOErpLa4RjDTSuXafoiDTYcG2rsaFdTeS16o6B5&#10;//reF+Pt5zmX5Vl2PH32Va7U48P09goi0BTu4n/3h47zl/D3SzxAb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qkjkwgAAANsAAAAPAAAAAAAAAAAAAAAAAJgCAABkcnMvZG93&#10;bnJldi54bWxQSwUGAAAAAAQABAD1AAAAhwMAAAAA&#10;" adj="5433"/>
                <v:line id="Line 16" o:spid="_x0000_s1040" style="position:absolute;flip:x;visibility:visible;mso-wrap-style:square" from="26435,14940" to="27588,1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    <v:line id="Line 17" o:spid="_x0000_s1041" style="position:absolute;flip:x;visibility:visible;mso-wrap-style:square" from="28732,12638" to="29885,17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    <v:line id="Line 18" o:spid="_x0000_s1042" style="position:absolute;flip:x;visibility:visible;mso-wrap-style:square" from="29885,11495" to="31029,17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    <v:line id="Line 19" o:spid="_x0000_s1043" style="position:absolute;flip:x;visibility:visible;mso-wrap-style:square" from="27588,13789" to="28732,1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YfjMMAAADb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Cn8/5IO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mH4zDAAAA2wAAAA8AAAAAAAAAAAAA&#10;AAAAoQIAAGRycy9kb3ducmV2LnhtbFBLBQYAAAAABAAEAPkAAACRAwAAAAA=&#10;"/>
                <v:shape id="Text Box 20" o:spid="_x0000_s1044" type="#_x0000_t202" style="position:absolute;left:36775;top:14940;width:10349;height:4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jCb8A&#10;AADbAAAADwAAAGRycy9kb3ducmV2LnhtbERPy6rCMBDdX/AfwghuLpoqXqvVKCoobn18wNiMbbGZ&#10;lCba+vdGEO5uDuc5i1VrSvGk2hWWFQwHEQji1OqCMwWX864/BeE8ssbSMil4kYPVsvOzwETbho/0&#10;PPlMhBB2CSrIva8SKV2ak0E3sBVx4G62NugDrDOpa2xCuCnlKIom0mDBoSHHirY5pffTwyi4HZrf&#10;v1lz3ftLfBxPNljEV/tSqtdt13MQnlr/L/66DzrMj+HzSzhAL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iGMJvwAAANsAAAAPAAAAAAAAAAAAAAAAAJgCAABkcnMvZG93bnJl&#10;di54bWxQSwUGAAAAAAQABAD1AAAAhAMAAAAA&#10;" stroked="f">
                  <v:textbox>
                    <w:txbxContent>
                      <w:p w:rsidR="00B24BA3" w:rsidRPr="00724626" w:rsidRDefault="00B24BA3" w:rsidP="00B24BA3">
                        <w:pPr>
                          <w:rPr>
                            <w:sz w:val="24"/>
                            <w:szCs w:val="24"/>
                          </w:rPr>
                        </w:pPr>
                        <w:r w:rsidRPr="00724626">
                          <w:rPr>
                            <w:sz w:val="24"/>
                            <w:szCs w:val="24"/>
                          </w:rPr>
                          <w:t>Зона прибыли</w:t>
                        </w:r>
                      </w:p>
                    </w:txbxContent>
                  </v:textbox>
                </v:shape>
                <v:line id="Line 21" o:spid="_x0000_s1045" style="position:absolute;flip:x;visibility:visible;mso-wrap-style:square" from="31029,10344" to="32182,16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<v:line id="Line 22" o:spid="_x0000_s1046" style="position:absolute;flip:x;visibility:visible;mso-wrap-style:square" from="28732,10344" to="32182,17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<v:line id="Line 23" o:spid="_x0000_s1047" style="position:absolute;flip:x;visibility:visible;mso-wrap-style:square" from="26435,12638" to="29885,1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/o3s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K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v6N7DAAAA2wAAAA8AAAAAAAAAAAAA&#10;AAAAoQIAAGRycy9kb3ducmV2LnhtbFBLBQYAAAAABAAEAPkAAACRAwAAAAA=&#10;"/>
                <v:line id="Line 24" o:spid="_x0000_s1048" style="position:absolute;flip:x;visibility:visible;mso-wrap-style:square" from="29885,8041" to="35631,17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    <v:line id="Line 25" o:spid="_x0000_s1049" style="position:absolute;flip:x;visibility:visible;mso-wrap-style:square" from="33334,9192" to="34479,13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    <v:line id="Line 26" o:spid="_x0000_s1050" style="position:absolute;flip:x;visibility:visible;mso-wrap-style:square" from="32182,10344" to="33334,13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<v:line id="Line 27" o:spid="_x0000_s1051" style="position:absolute;flip:x;visibility:visible;mso-wrap-style:square" from="24138,17234" to="25282,19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Tu3c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XTG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Tu3cUAAADbAAAADwAAAAAAAAAA&#10;AAAAAAChAgAAZHJzL2Rvd25yZXYueG1sUEsFBgAAAAAEAAQA+QAAAJMDAAAAAA==&#10;"/>
                <v:line id="Line 28" o:spid="_x0000_s1052" style="position:absolute;flip:x;visibility:visible;mso-wrap-style:square" from="25282,14940" to="27588,1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<v:line id="Line 29" o:spid="_x0000_s1053" style="position:absolute;visibility:visible;mso-wrap-style:square" from="25282,17234" to="25282,1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v:line id="Line 30" o:spid="_x0000_s1054" style="position:absolute;visibility:visible;mso-wrap-style:square" from="22986,18385" to="22986,19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31" o:spid="_x0000_s1055" style="position:absolute;visibility:visible;mso-wrap-style:square" from="24138,18385" to="24138,19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v:line id="Line 32" o:spid="_x0000_s1056" style="position:absolute;flip:x;visibility:visible;mso-wrap-style:square" from="25282,16091" to="26435,1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VBQ8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Gc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BVBQ8UAAADbAAAADwAAAAAAAAAA&#10;AAAAAAChAgAAZHJzL2Rvd25yZXYueG1sUEsFBgAAAAAEAAQA+QAAAJMDAAAAAA==&#10;"/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33" o:spid="_x0000_s1057" type="#_x0000_t67" style="position:absolute;left:13529;top:13713;width:4627;height:12384;rotation:207786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seUcAA&#10;AADbAAAADwAAAGRycy9kb3ducmV2LnhtbERPS27CMBDdI3EHa5DYgQNFFUoxCPoTXaFSDjDEQ+w2&#10;HkexScLt8QKpy6f3X216V4mWmmA9K5hNMxDEhdeWSwWnn4/JEkSIyBorz6TgRgE26+Fghbn2HX9T&#10;e4ylSCEcclRgYqxzKUNhyGGY+po4cRffOIwJNqXUDXYp3FVynmXP0qHl1GCwpldDxd/x6hTYxa79&#10;Mp/v29/9/K092O60PJwzpcajfvsCIlIf/8UP914reErr05f0A+T6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QseUcAAAADbAAAADwAAAAAAAAAAAAAAAACYAgAAZHJzL2Rvd25y&#10;ZXYueG1sUEsFBgAAAAAEAAQA9QAAAIUDAAAAAA==&#10;" adj="16466,3860"/>
                <v:shape id="Text Box 34" o:spid="_x0000_s1058" type="#_x0000_t202" style="position:absolute;left:9196;top:14940;width:8043;height:4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gChsMA&#10;AADbAAAADwAAAGRycy9kb3ducmV2LnhtbESP2WrDMBRE3wv5B3ELfSmxnLTZnCghLaTkNcsH3FjX&#10;C7WujKV4+fuoUMjjMDNnmM2uN5VoqXGlZQWTKAZBnFpdcq7gejmMlyCcR9ZYWSYFAznYbUcvG0y0&#10;7fhE7dnnIkDYJaig8L5OpHRpQQZdZGvi4GW2MeiDbHKpG+wC3FRyGsdzabDksFBgTd8Fpb/nu1GQ&#10;Hbv32aq7/fjr4vQ5/8JycbODUm+v/X4NwlPvn+H/9lEr+JjA35fwA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gChsMAAADbAAAADwAAAAAAAAAAAAAAAACYAgAAZHJzL2Rv&#10;d25yZXYueG1sUEsFBgAAAAAEAAQA9QAAAIgDAAAAAA==&#10;" stroked="f">
                  <v:textbox>
                    <w:txbxContent>
                      <w:p w:rsidR="00B24BA3" w:rsidRPr="00724626" w:rsidRDefault="00B24BA3" w:rsidP="00B24BA3">
                        <w:pPr>
                          <w:rPr>
                            <w:sz w:val="24"/>
                            <w:szCs w:val="24"/>
                          </w:rPr>
                        </w:pPr>
                        <w:r w:rsidRPr="00724626">
                          <w:rPr>
                            <w:sz w:val="24"/>
                            <w:szCs w:val="24"/>
                          </w:rPr>
                          <w:t>Зона убытков</w:t>
                        </w:r>
                      </w:p>
                    </w:txbxContent>
                  </v:textbox>
                </v:shape>
                <v:line id="Line 35" o:spid="_x0000_s1059" style="position:absolute;flip:x;visibility:visible;mso-wrap-style:square" from="10340,25284" to="10348,29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wUVMIAAADbAAAADwAAAGRycy9kb3ducmV2LnhtbESPQWvCQBSE70L/w/IKvemmKUpJXUWK&#10;liJeTJv7S/a5CWbfhuyq8d+7guBxmJlvmPlysK04U+8bxwreJwkI4srpho2C/7/N+BOED8gaW8ek&#10;4EoelouX0Rwz7S68p3MejIgQ9hkqqEPoMil9VZNFP3EdcfQOrrcYouyN1D1eIty2Mk2SmbTYcFyo&#10;saPvmqpjfrIKyvWqMNuyWNuUd/rHTPOSZa7U2+uw+gIRaAjP8KP9qxV8pHD/En+A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gwUVMIAAADbAAAADwAAAAAAAAAAAAAA&#10;AAChAgAAZHJzL2Rvd25yZXYueG1sUEsFBgAAAAAEAAQA+QAAAJADAAAAAA==&#10;">
                  <v:stroke dashstyle="dash"/>
                </v:line>
                <v:line id="Line 36" o:spid="_x0000_s1060" style="position:absolute;visibility:visible;mso-wrap-style:square" from="11493,24133" to="11493,28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hGzsQAAADbAAAADwAAAGRycy9kb3ducmV2LnhtbESPX2vCMBTF34V9h3AHe9N0K4hWo4yB&#10;4EPnsI49X5prW21uapK13bdfBgMfD+fPj7PejqYVPTnfWFbwPEtAEJdWN1wp+DztpgsQPiBrbC2T&#10;gh/ysN08TNaYaTvwkfoiVCKOsM9QQR1Cl0npy5oM+pntiKN3ts5giNJVUjsc4rhp5UuSzKXBhiOh&#10;xo7eaiqvxbeJ3LLK3e3rch335/d8d+N+eTh9KPX0OL6uQAQawz38395rBWkKf1/i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+EbOxAAAANsAAAAPAAAAAAAAAAAA&#10;AAAAAKECAABkcnMvZG93bnJldi54bWxQSwUGAAAAAAQABAD5AAAAkgMAAAAA&#10;">
                  <v:stroke dashstyle="dash"/>
                </v:line>
                <v:line id="Line 37" o:spid="_x0000_s1061" style="position:absolute;visibility:visible;mso-wrap-style:square" from="12645,25284" to="12645,275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HeusQAAADbAAAADwAAAGRycy9kb3ducmV2LnhtbESPS2sCMRSF90L/Q7iF7mqmrYgdJ0op&#10;CC584FhcXyZ3HnVyMybpOP33jVBweTiPj5MtB9OKnpxvLCt4GScgiAurG64UfB1XzzMQPiBrbC2T&#10;gl/ysFw8jDJMtb3ygfo8VCKOsE9RQR1Cl0rpi5oM+rHtiKNXWmcwROkqqR1e47hp5WuSTKXBhiOh&#10;xo4+ayrO+Y+J3KLauMvp+zysy+1mdeH+fXfcK/X0OHzMQQQawj38315rBW8T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Ed66xAAAANsAAAAPAAAAAAAAAAAA&#10;AAAAAKECAABkcnMvZG93bnJldi54bWxQSwUGAAAAAAQABAD5AAAAkgMAAAAA&#10;">
                  <v:stroke dashstyle="dash"/>
                </v:line>
                <v:line id="Line 38" o:spid="_x0000_s1062" style="position:absolute;visibility:visible;mso-wrap-style:square" from="9196,25284" to="9196,31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v:line id="Line 39" o:spid="_x0000_s1063" style="position:absolute;visibility:visible;mso-wrap-style:square" from="13789,25284" to="13798,26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/lVsQAAADbAAAADwAAAGRycy9kb3ducmV2LnhtbESPX2vCMBTF34V9h3AHe9N0E4qrRhkD&#10;wYduwzr2fGmubbW5qUlsu2+/CMIeD+fPj7PajKYVPTnfWFbwPEtAEJdWN1wp+D5spwsQPiBrbC2T&#10;gl/ysFk/TFaYaTvwnvoiVCKOsM9QQR1Cl0npy5oM+pntiKN3tM5giNJVUjsc4rhp5UuSpNJgw5FQ&#10;Y0fvNZXn4moit6xyd/k5ncfd8SPfXrh//Tx8KfX0OL4tQQQaw3/43t5pBfMUbl/iD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j+VWxAAAANsAAAAPAAAAAAAAAAAA&#10;AAAAAKECAABkcnMvZG93bnJldi54bWxQSwUGAAAAAAQABAD5AAAAkgMAAAAA&#10;">
                  <v:stroke dashstyle="dash"/>
                </v:line>
                <v:line id="Line 40" o:spid="_x0000_s1064" style="position:absolute;visibility:visible;mso-wrap-style:square" from="14942,24133" to="14942,25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NAzcQAAADbAAAADwAAAGRycy9kb3ducmV2LnhtbESPS2sCMRSF90L/Q7iF7mqmLagdJ0op&#10;CC584FhcXyZ3HnVyMybpOP33jVBweTiPj5MtB9OKnpxvLCt4GScgiAurG64UfB1XzzMQPiBrbC2T&#10;gl/ysFw8jDJMtb3ygfo8VCKOsE9RQR1Cl0rpi5oM+rHtiKNXWmcwROkqqR1e47hp5WuSTKTBhiOh&#10;xo4+ayrO+Y+J3KLauMvp+zysy+1mdeH+fXfcK/X0OHzMQQQawj38315rBW9T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w0DNxAAAANsAAAAPAAAAAAAAAAAA&#10;AAAAAKECAABkcnMvZG93bnJldi54bWxQSwUGAAAAAAQABAD5AAAAkgMAAAAA&#10;">
                  <v:stroke dashstyle="dash"/>
                </v:line>
                <v:line id="Line 41" o:spid="_x0000_s1065" style="position:absolute;flip:x;visibility:visible;mso-wrap-style:square" from="16086,22982" to="16095,24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<v:line id="Line 42" o:spid="_x0000_s1066" style="position:absolute;visibility:visible;mso-wrap-style:square" from="17239,21831" to="17239,24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BxJMIAAADbAAAADwAAAGRycy9kb3ducmV2LnhtbESPS4vCMBSF98L8h3AH3Gk6CqIdo8iA&#10;4MJRfDDrS3Ntq81NTWLt/HsjCC4P5/FxpvPWVKIh50vLCr76CQjizOqScwXHw7I3BuEDssbKMin4&#10;Jw/z2Udniqm2d95Rsw+5iCPsU1RQhFCnUvqsIIO+b2vi6J2sMxiidLnUDu9x3FRykCQjabDkSCiw&#10;pp+Cssv+ZiI3y9fu+ne+tKvT73p55WayOWyV6n62i28QgdrwDr/aK61gOIHnl/gD5O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RBxJMIAAADbAAAADwAAAAAAAAAAAAAA&#10;AAChAgAAZHJzL2Rvd25yZXYueG1sUEsFBgAAAAAEAAQA+QAAAJADAAAAAA==&#10;">
                  <v:stroke dashstyle="dash"/>
                </v:line>
                <v:shape id="Text Box 43" o:spid="_x0000_s1067" type="#_x0000_t202" style="position:absolute;left:5746;top:25284;width:2297;height:91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LUY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/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e0tRgvAAAANsAAAAPAAAAAAAAAAAAAAAAAJgCAABkcnMvZG93bnJldi54&#10;bWxQSwUGAAAAAAQABAD1AAAAgQMAAAAA&#10;" stroked="f">
                  <v:textbox>
                    <w:txbxContent>
                      <w:p w:rsidR="00B24BA3" w:rsidRPr="00E502F1" w:rsidRDefault="00B24BA3" w:rsidP="00B24BA3">
                        <w:pPr>
                          <w:rPr>
                            <w:sz w:val="72"/>
                            <w:szCs w:val="72"/>
                          </w:rPr>
                        </w:pPr>
                        <w:r w:rsidRPr="00E502F1">
                          <w:rPr>
                            <w:sz w:val="72"/>
                            <w:szCs w:val="72"/>
                          </w:rPr>
                          <w:t>{</w:t>
                        </w:r>
                      </w:p>
                    </w:txbxContent>
                  </v:textbox>
                </v:shape>
                <v:shape id="Text Box 44" o:spid="_x0000_s1068" type="#_x0000_t202" style="position:absolute;top:26435;width:6899;height:4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  <v:textbox>
                    <w:txbxContent>
                      <w:p w:rsidR="00B24BA3" w:rsidRDefault="00B24BA3" w:rsidP="00B24BA3">
                        <w:r>
                          <w:t xml:space="preserve"> </w:t>
                        </w:r>
                        <w:proofErr w:type="spellStart"/>
                        <w:r>
                          <w:t>Спост</w:t>
                        </w:r>
                        <w:proofErr w:type="spellEnd"/>
                      </w:p>
                    </w:txbxContent>
                  </v:textbox>
                </v:shape>
                <v:shape id="Text Box 45" o:spid="_x0000_s1069" type="#_x0000_t202" style="position:absolute;left:6899;top:36780;width:43675;height:3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zvjM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fES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M74zEAAAA2wAAAA8AAAAAAAAAAAAAAAAAmAIAAGRycy9k&#10;b3ducmV2LnhtbFBLBQYAAAAABAAEAPUAAACJAwAAAAA=&#10;" stroked="f">
                  <v:textbox>
                    <w:txbxContent>
                      <w:p w:rsidR="00B24BA3" w:rsidRPr="008623C6" w:rsidRDefault="00B24BA3" w:rsidP="00B24BA3">
                        <w:pPr>
                          <w:jc w:val="center"/>
                        </w:pPr>
                        <w:r>
                          <w:t>Рисунок 4 – График  безубыточности</w:t>
                        </w:r>
                      </w:p>
                    </w:txbxContent>
                  </v:textbox>
                </v:shape>
                <v:shape id="Text Box 46" o:spid="_x0000_s1070" type="#_x0000_t202" style="position:absolute;left:6798;top:31658;width:4602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BKF8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P4P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AShfBAAAA2wAAAA8AAAAAAAAAAAAAAAAAmAIAAGRycy9kb3du&#10;cmV2LnhtbFBLBQYAAAAABAAEAPUAAACGAwAAAAA=&#10;" stroked="f">
                  <v:textbox>
                    <w:txbxContent>
                      <w:p w:rsidR="00B24BA3" w:rsidRPr="00E502F1" w:rsidRDefault="00B24BA3" w:rsidP="00B24BA3">
                        <w:pPr>
                          <w:rPr>
                            <w:sz w:val="32"/>
                            <w:szCs w:val="32"/>
                          </w:rPr>
                        </w:pPr>
                        <w:r w:rsidRPr="00E502F1">
                          <w:rPr>
                            <w:sz w:val="32"/>
                            <w:szCs w:val="32"/>
                          </w:rPr>
                          <w:t>0</w:t>
                        </w:r>
                      </w:p>
                    </w:txbxContent>
                  </v:textbox>
                </v:shape>
                <w10:wrap type="tight" anchory="line"/>
              </v:group>
            </w:pict>
          </mc:Fallback>
        </mc:AlternateConten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 w:val="24"/>
          <w:szCs w:val="24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Условием безубыточности таким образом является равенство  в точке безубыточности (</w:t>
      </w:r>
      <w:r w:rsidRPr="00625D37">
        <w:rPr>
          <w:szCs w:val="28"/>
          <w:lang w:val="en-US"/>
        </w:rPr>
        <w:t>N</w:t>
      </w:r>
      <w:r w:rsidRPr="00625D37">
        <w:rPr>
          <w:szCs w:val="28"/>
        </w:rPr>
        <w:t>) выручки (Вр</w:t>
      </w:r>
      <w:proofErr w:type="gramStart"/>
      <w:r w:rsidRPr="00625D37">
        <w:rPr>
          <w:szCs w:val="28"/>
          <w:vertAlign w:val="subscript"/>
        </w:rPr>
        <w:t>0</w:t>
      </w:r>
      <w:proofErr w:type="gramEnd"/>
      <w:r w:rsidRPr="00625D37">
        <w:rPr>
          <w:szCs w:val="28"/>
        </w:rPr>
        <w:t>) и общих затрат (З</w:t>
      </w:r>
      <w:r w:rsidRPr="00625D37">
        <w:rPr>
          <w:szCs w:val="28"/>
          <w:vertAlign w:val="subscript"/>
        </w:rPr>
        <w:t>0</w:t>
      </w:r>
      <w:r w:rsidRPr="00625D37">
        <w:rPr>
          <w:szCs w:val="28"/>
        </w:rPr>
        <w:t>):</w:t>
      </w:r>
    </w:p>
    <w:p w:rsidR="00B24BA3" w:rsidRPr="00625D37" w:rsidRDefault="00B24BA3" w:rsidP="00B24BA3">
      <w:pPr>
        <w:ind w:firstLine="543"/>
        <w:jc w:val="right"/>
        <w:rPr>
          <w:szCs w:val="28"/>
        </w:rPr>
      </w:pPr>
    </w:p>
    <w:p w:rsidR="00B24BA3" w:rsidRPr="00625D37" w:rsidRDefault="00B24BA3" w:rsidP="00B24BA3">
      <w:pPr>
        <w:ind w:firstLine="543"/>
        <w:jc w:val="right"/>
        <w:rPr>
          <w:szCs w:val="28"/>
        </w:rPr>
      </w:pPr>
      <w:r w:rsidRPr="00625D37">
        <w:rPr>
          <w:szCs w:val="28"/>
        </w:rPr>
        <w:t>Вр</w:t>
      </w:r>
      <w:r w:rsidRPr="00625D37">
        <w:rPr>
          <w:szCs w:val="28"/>
          <w:vertAlign w:val="subscript"/>
        </w:rPr>
        <w:t>0</w:t>
      </w:r>
      <w:r w:rsidRPr="00625D37">
        <w:rPr>
          <w:szCs w:val="28"/>
        </w:rPr>
        <w:t xml:space="preserve"> = </w:t>
      </w:r>
      <w:proofErr w:type="gramStart"/>
      <w:r w:rsidRPr="00625D37">
        <w:rPr>
          <w:szCs w:val="28"/>
        </w:rPr>
        <w:t>З</w:t>
      </w:r>
      <w:proofErr w:type="gramEnd"/>
      <w:r w:rsidRPr="00625D37">
        <w:rPr>
          <w:szCs w:val="28"/>
          <w:vertAlign w:val="subscript"/>
        </w:rPr>
        <w:t xml:space="preserve"> 0.                                                                                   </w:t>
      </w:r>
      <w:r w:rsidRPr="00625D37">
        <w:rPr>
          <w:szCs w:val="28"/>
        </w:rPr>
        <w:t>(69)</w:t>
      </w:r>
    </w:p>
    <w:p w:rsidR="00B24BA3" w:rsidRPr="00625D37" w:rsidRDefault="00B24BA3" w:rsidP="00B24BA3">
      <w:pPr>
        <w:ind w:firstLine="543"/>
        <w:jc w:val="right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Это выражение можно записать в виде:</w:t>
      </w:r>
    </w:p>
    <w:p w:rsidR="00B24BA3" w:rsidRPr="00625D37" w:rsidRDefault="00B24BA3" w:rsidP="00B24BA3">
      <w:pPr>
        <w:ind w:firstLine="543"/>
        <w:jc w:val="right"/>
        <w:rPr>
          <w:szCs w:val="28"/>
        </w:rPr>
      </w:pPr>
    </w:p>
    <w:p w:rsidR="00B24BA3" w:rsidRPr="00625D37" w:rsidRDefault="00B24BA3" w:rsidP="00B24BA3">
      <w:pPr>
        <w:ind w:firstLine="543"/>
        <w:jc w:val="right"/>
        <w:rPr>
          <w:szCs w:val="28"/>
        </w:rPr>
      </w:pPr>
      <w:proofErr w:type="gramStart"/>
      <w:r w:rsidRPr="00625D37">
        <w:rPr>
          <w:szCs w:val="28"/>
        </w:rPr>
        <w:t>Р</w:t>
      </w:r>
      <w:proofErr w:type="gramEnd"/>
      <w:r w:rsidRPr="00625D37">
        <w:rPr>
          <w:szCs w:val="28"/>
        </w:rPr>
        <w:t xml:space="preserve"> × </w:t>
      </w:r>
      <w:r w:rsidRPr="00625D37">
        <w:rPr>
          <w:szCs w:val="28"/>
          <w:lang w:val="en-US"/>
        </w:rPr>
        <w:t>Q</w:t>
      </w:r>
      <w:r w:rsidRPr="00625D37">
        <w:rPr>
          <w:szCs w:val="28"/>
          <w:vertAlign w:val="subscript"/>
        </w:rPr>
        <w:t>0</w:t>
      </w:r>
      <w:r w:rsidRPr="00625D37">
        <w:rPr>
          <w:szCs w:val="28"/>
        </w:rPr>
        <w:t xml:space="preserve"> =  </w:t>
      </w:r>
      <w:proofErr w:type="spellStart"/>
      <w:r w:rsidRPr="00625D37">
        <w:rPr>
          <w:szCs w:val="28"/>
        </w:rPr>
        <w:t>Спост</w:t>
      </w:r>
      <w:proofErr w:type="spellEnd"/>
      <w:r w:rsidRPr="00625D37">
        <w:rPr>
          <w:szCs w:val="28"/>
        </w:rPr>
        <w:t xml:space="preserve"> + Зпер</w:t>
      </w:r>
      <w:r w:rsidRPr="00625D37">
        <w:rPr>
          <w:szCs w:val="28"/>
          <w:vertAlign w:val="subscript"/>
        </w:rPr>
        <w:t>0</w:t>
      </w:r>
      <w:r w:rsidRPr="00625D37">
        <w:rPr>
          <w:szCs w:val="28"/>
        </w:rPr>
        <w:t>,                                     (70)</w:t>
      </w:r>
    </w:p>
    <w:p w:rsidR="00B24BA3" w:rsidRPr="00625D37" w:rsidRDefault="00B24BA3" w:rsidP="00B24BA3">
      <w:pPr>
        <w:ind w:firstLine="543"/>
        <w:jc w:val="right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или</w:t>
      </w:r>
    </w:p>
    <w:p w:rsidR="00B24BA3" w:rsidRPr="00625D37" w:rsidRDefault="00B24BA3" w:rsidP="00B24BA3">
      <w:pPr>
        <w:ind w:firstLine="543"/>
        <w:jc w:val="right"/>
        <w:rPr>
          <w:szCs w:val="28"/>
        </w:rPr>
      </w:pPr>
      <w:r w:rsidRPr="00625D37">
        <w:rPr>
          <w:szCs w:val="28"/>
        </w:rPr>
        <w:t xml:space="preserve"> </w:t>
      </w:r>
      <w:proofErr w:type="gramStart"/>
      <w:r w:rsidRPr="00625D37">
        <w:rPr>
          <w:szCs w:val="28"/>
        </w:rPr>
        <w:t>Р</w:t>
      </w:r>
      <w:proofErr w:type="gramEnd"/>
      <w:r w:rsidRPr="00625D37">
        <w:rPr>
          <w:szCs w:val="28"/>
        </w:rPr>
        <w:t xml:space="preserve"> × </w:t>
      </w:r>
      <w:r w:rsidRPr="00625D37">
        <w:rPr>
          <w:szCs w:val="28"/>
          <w:lang w:val="en-US"/>
        </w:rPr>
        <w:t>Q</w:t>
      </w:r>
      <w:r w:rsidRPr="00625D37">
        <w:rPr>
          <w:szCs w:val="28"/>
          <w:vertAlign w:val="subscript"/>
        </w:rPr>
        <w:t>0</w:t>
      </w:r>
      <w:r w:rsidRPr="00625D37">
        <w:rPr>
          <w:szCs w:val="28"/>
        </w:rPr>
        <w:t xml:space="preserve"> = </w:t>
      </w:r>
      <w:proofErr w:type="spellStart"/>
      <w:r w:rsidRPr="00625D37">
        <w:rPr>
          <w:szCs w:val="28"/>
        </w:rPr>
        <w:t>Спост</w:t>
      </w:r>
      <w:proofErr w:type="spellEnd"/>
      <w:r w:rsidRPr="00625D37">
        <w:rPr>
          <w:szCs w:val="28"/>
        </w:rPr>
        <w:t xml:space="preserve"> + </w:t>
      </w:r>
      <w:r w:rsidRPr="00625D37">
        <w:rPr>
          <w:szCs w:val="28"/>
          <w:lang w:val="en-US"/>
        </w:rPr>
        <w:t>v</w:t>
      </w:r>
      <w:r w:rsidRPr="00625D37">
        <w:rPr>
          <w:szCs w:val="28"/>
        </w:rPr>
        <w:t xml:space="preserve"> × </w:t>
      </w:r>
      <w:r w:rsidRPr="00625D37">
        <w:rPr>
          <w:szCs w:val="28"/>
          <w:lang w:val="en-US"/>
        </w:rPr>
        <w:t>Q</w:t>
      </w:r>
      <w:r w:rsidRPr="00625D37">
        <w:rPr>
          <w:szCs w:val="28"/>
          <w:vertAlign w:val="subscript"/>
        </w:rPr>
        <w:t>0</w:t>
      </w:r>
      <w:r w:rsidRPr="00625D37">
        <w:rPr>
          <w:szCs w:val="28"/>
        </w:rPr>
        <w:t>,                                    (71)</w:t>
      </w:r>
    </w:p>
    <w:p w:rsidR="00B24BA3" w:rsidRPr="00625D37" w:rsidRDefault="00B24BA3" w:rsidP="00B24BA3">
      <w:pPr>
        <w:ind w:firstLine="543"/>
        <w:jc w:val="right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где  </w:t>
      </w:r>
      <w:proofErr w:type="gramStart"/>
      <w:r w:rsidRPr="00625D37">
        <w:rPr>
          <w:szCs w:val="28"/>
        </w:rPr>
        <w:t>Р</w:t>
      </w:r>
      <w:proofErr w:type="gramEnd"/>
      <w:r w:rsidRPr="00625D37">
        <w:rPr>
          <w:szCs w:val="28"/>
        </w:rPr>
        <w:t xml:space="preserve"> – средняя цена единицы продукции;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       </w:t>
      </w:r>
      <w:r w:rsidRPr="00625D37">
        <w:rPr>
          <w:szCs w:val="28"/>
          <w:lang w:val="en-US"/>
        </w:rPr>
        <w:t>Q</w:t>
      </w:r>
      <w:r w:rsidRPr="00625D37">
        <w:rPr>
          <w:szCs w:val="28"/>
          <w:vertAlign w:val="subscript"/>
        </w:rPr>
        <w:t>0</w:t>
      </w:r>
      <w:r w:rsidRPr="00625D37">
        <w:rPr>
          <w:szCs w:val="28"/>
        </w:rPr>
        <w:t xml:space="preserve"> – объем производства в натуральных единицах в точке безубыточности (критический или предельный объем);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       </w:t>
      </w:r>
      <w:proofErr w:type="spellStart"/>
      <w:r w:rsidRPr="00625D37">
        <w:rPr>
          <w:szCs w:val="28"/>
        </w:rPr>
        <w:t>Спост</w:t>
      </w:r>
      <w:proofErr w:type="spellEnd"/>
      <w:r w:rsidRPr="00625D37">
        <w:rPr>
          <w:szCs w:val="28"/>
        </w:rPr>
        <w:t xml:space="preserve"> – постоянные затраты всего;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       </w:t>
      </w:r>
      <w:r w:rsidRPr="00625D37">
        <w:rPr>
          <w:szCs w:val="28"/>
          <w:lang w:val="en-US"/>
        </w:rPr>
        <w:t>v</w:t>
      </w:r>
      <w:r w:rsidRPr="00625D37">
        <w:rPr>
          <w:szCs w:val="28"/>
        </w:rPr>
        <w:t xml:space="preserve"> – </w:t>
      </w:r>
      <w:proofErr w:type="gramStart"/>
      <w:r w:rsidRPr="00625D37">
        <w:rPr>
          <w:szCs w:val="28"/>
        </w:rPr>
        <w:t>удельные</w:t>
      </w:r>
      <w:proofErr w:type="gramEnd"/>
      <w:r w:rsidRPr="00625D37">
        <w:rPr>
          <w:szCs w:val="28"/>
        </w:rPr>
        <w:t xml:space="preserve"> переменные затраты на единицу продукции.</w:t>
      </w:r>
    </w:p>
    <w:p w:rsidR="00B24BA3" w:rsidRPr="00625D37" w:rsidRDefault="00B24BA3" w:rsidP="00B24BA3">
      <w:pPr>
        <w:spacing w:line="120" w:lineRule="auto"/>
        <w:ind w:firstLine="544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Из выражения (71) можно получить формулу (72) для определения предельного объема производства, при котором прибыль равна 0.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right"/>
        <w:rPr>
          <w:szCs w:val="28"/>
        </w:rPr>
      </w:pPr>
    </w:p>
    <w:p w:rsidR="00B24BA3" w:rsidRPr="00625D37" w:rsidRDefault="00B24BA3" w:rsidP="00B24BA3">
      <w:pPr>
        <w:ind w:firstLine="543"/>
        <w:jc w:val="right"/>
        <w:rPr>
          <w:szCs w:val="28"/>
        </w:rPr>
      </w:pPr>
      <w:proofErr w:type="gramStart"/>
      <w:r w:rsidRPr="00625D37">
        <w:rPr>
          <w:szCs w:val="28"/>
          <w:lang w:val="en-US"/>
        </w:rPr>
        <w:t>Q</w:t>
      </w:r>
      <w:r w:rsidRPr="00625D37">
        <w:rPr>
          <w:szCs w:val="28"/>
          <w:vertAlign w:val="subscript"/>
        </w:rPr>
        <w:t xml:space="preserve">0  </w:t>
      </w:r>
      <w:r w:rsidRPr="00625D37">
        <w:rPr>
          <w:szCs w:val="28"/>
        </w:rPr>
        <w:t>=</w:t>
      </w:r>
      <w:proofErr w:type="gramEnd"/>
      <w:r w:rsidRPr="00625D37">
        <w:rPr>
          <w:szCs w:val="28"/>
        </w:rPr>
        <w:t xml:space="preserve"> </w:t>
      </w:r>
      <w:r w:rsidRPr="00625D37">
        <w:rPr>
          <w:position w:val="-30"/>
          <w:szCs w:val="28"/>
        </w:rPr>
        <w:object w:dxaOrig="780" w:dyaOrig="680">
          <v:shape id="_x0000_i1025" type="#_x0000_t75" style="width:52.6pt;height:36pt" o:ole="">
            <v:imagedata r:id="rId10" o:title=""/>
          </v:shape>
          <o:OLEObject Type="Embed" ProgID="Equation.3" ShapeID="_x0000_i1025" DrawAspect="Content" ObjectID="_1598630981" r:id="rId11"/>
        </w:object>
      </w:r>
      <w:r w:rsidRPr="00625D37">
        <w:rPr>
          <w:szCs w:val="28"/>
        </w:rPr>
        <w:t>.                                              (72)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В денежном выражении предельный объем производства (продаж) равен: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right"/>
        <w:rPr>
          <w:szCs w:val="28"/>
        </w:rPr>
      </w:pPr>
      <w:r w:rsidRPr="00625D37">
        <w:rPr>
          <w:szCs w:val="28"/>
        </w:rPr>
        <w:t>Вр</w:t>
      </w:r>
      <w:proofErr w:type="gramStart"/>
      <w:r w:rsidRPr="00625D37">
        <w:rPr>
          <w:szCs w:val="28"/>
          <w:vertAlign w:val="subscript"/>
        </w:rPr>
        <w:t>0</w:t>
      </w:r>
      <w:proofErr w:type="gramEnd"/>
      <w:r w:rsidRPr="00625D37">
        <w:rPr>
          <w:szCs w:val="28"/>
          <w:vertAlign w:val="subscript"/>
        </w:rPr>
        <w:t xml:space="preserve">  </w:t>
      </w:r>
      <w:r w:rsidRPr="00625D37">
        <w:rPr>
          <w:szCs w:val="28"/>
        </w:rPr>
        <w:t xml:space="preserve">= </w:t>
      </w:r>
      <w:r w:rsidRPr="00625D37">
        <w:rPr>
          <w:position w:val="-60"/>
          <w:szCs w:val="28"/>
        </w:rPr>
        <w:object w:dxaOrig="780" w:dyaOrig="980">
          <v:shape id="_x0000_i1026" type="#_x0000_t75" style="width:48.9pt;height:61.85pt" o:ole="">
            <v:imagedata r:id="rId12" o:title=""/>
          </v:shape>
          <o:OLEObject Type="Embed" ProgID="Equation.3" ShapeID="_x0000_i1026" DrawAspect="Content" ObjectID="_1598630982" r:id="rId13"/>
        </w:object>
      </w:r>
      <w:r w:rsidRPr="00625D37">
        <w:rPr>
          <w:szCs w:val="28"/>
        </w:rPr>
        <w:t xml:space="preserve"> .                                             (73)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Например, условно-постоянные расходы компании равны 7000 тыс. тенге, переменные расходы на единицу продукции – 15 тыс. тенге, цена единицы продукции – 50 тыс. тенге. Критический объем продаж в этом случае составит: </w:t>
      </w:r>
    </w:p>
    <w:p w:rsidR="00B24BA3" w:rsidRPr="00625D37" w:rsidRDefault="00B24BA3" w:rsidP="00B24BA3">
      <w:pPr>
        <w:ind w:firstLine="543"/>
        <w:jc w:val="center"/>
        <w:rPr>
          <w:szCs w:val="28"/>
        </w:rPr>
      </w:pPr>
    </w:p>
    <w:p w:rsidR="00B24BA3" w:rsidRPr="00625D37" w:rsidRDefault="00B24BA3" w:rsidP="00B24BA3">
      <w:pPr>
        <w:ind w:firstLine="543"/>
        <w:jc w:val="center"/>
        <w:rPr>
          <w:szCs w:val="28"/>
        </w:rPr>
      </w:pPr>
      <w:r w:rsidRPr="00625D37">
        <w:rPr>
          <w:szCs w:val="28"/>
          <w:lang w:val="en-US"/>
        </w:rPr>
        <w:t>Q</w:t>
      </w:r>
      <w:r w:rsidRPr="00625D37">
        <w:rPr>
          <w:szCs w:val="28"/>
          <w:vertAlign w:val="subscript"/>
        </w:rPr>
        <w:t>0</w:t>
      </w:r>
      <w:r w:rsidRPr="00625D37">
        <w:rPr>
          <w:szCs w:val="28"/>
        </w:rPr>
        <w:t xml:space="preserve"> = </w:t>
      </w:r>
      <w:proofErr w:type="gramStart"/>
      <w:r w:rsidRPr="00625D37">
        <w:rPr>
          <w:szCs w:val="28"/>
        </w:rPr>
        <w:t>7000 :</w:t>
      </w:r>
      <w:proofErr w:type="gramEnd"/>
      <w:r w:rsidRPr="00625D37">
        <w:rPr>
          <w:szCs w:val="28"/>
        </w:rPr>
        <w:t xml:space="preserve"> (50 – 15) = 200 единиц;</w:t>
      </w:r>
    </w:p>
    <w:p w:rsidR="00B24BA3" w:rsidRPr="00625D37" w:rsidRDefault="00B24BA3" w:rsidP="00B24BA3">
      <w:pPr>
        <w:ind w:firstLine="543"/>
        <w:jc w:val="center"/>
        <w:rPr>
          <w:szCs w:val="28"/>
        </w:rPr>
      </w:pPr>
    </w:p>
    <w:p w:rsidR="00B24BA3" w:rsidRPr="00625D37" w:rsidRDefault="00B24BA3" w:rsidP="00B24BA3">
      <w:pPr>
        <w:ind w:firstLine="543"/>
        <w:jc w:val="center"/>
        <w:rPr>
          <w:szCs w:val="28"/>
        </w:rPr>
      </w:pPr>
      <w:r w:rsidRPr="00625D37">
        <w:rPr>
          <w:szCs w:val="28"/>
        </w:rPr>
        <w:t>В</w:t>
      </w:r>
      <w:r w:rsidRPr="00625D37">
        <w:rPr>
          <w:szCs w:val="28"/>
          <w:vertAlign w:val="subscript"/>
        </w:rPr>
        <w:t>0</w:t>
      </w:r>
      <w:r w:rsidRPr="00625D37">
        <w:rPr>
          <w:szCs w:val="28"/>
        </w:rPr>
        <w:t xml:space="preserve"> = 7000 тыс. </w:t>
      </w:r>
      <w:proofErr w:type="spellStart"/>
      <w:r w:rsidRPr="00625D37">
        <w:rPr>
          <w:szCs w:val="28"/>
        </w:rPr>
        <w:t>тг</w:t>
      </w:r>
      <w:proofErr w:type="spellEnd"/>
      <w:r w:rsidRPr="00625D37">
        <w:rPr>
          <w:szCs w:val="28"/>
        </w:rPr>
        <w:t>.</w:t>
      </w:r>
      <w:proofErr w:type="gramStart"/>
      <w:r w:rsidRPr="00625D37">
        <w:rPr>
          <w:szCs w:val="28"/>
        </w:rPr>
        <w:t xml:space="preserve"> :</w:t>
      </w:r>
      <w:proofErr w:type="gramEnd"/>
      <w:r w:rsidRPr="00625D37">
        <w:rPr>
          <w:szCs w:val="28"/>
        </w:rPr>
        <w:t xml:space="preserve"> [(50 - 15) : 50] = 10000 тыс. </w:t>
      </w:r>
      <w:proofErr w:type="spellStart"/>
      <w:r w:rsidRPr="00625D37">
        <w:rPr>
          <w:szCs w:val="28"/>
        </w:rPr>
        <w:t>тг</w:t>
      </w:r>
      <w:proofErr w:type="spellEnd"/>
      <w:r w:rsidRPr="00625D37">
        <w:rPr>
          <w:szCs w:val="28"/>
        </w:rPr>
        <w:t>.</w:t>
      </w:r>
    </w:p>
    <w:p w:rsidR="00B24BA3" w:rsidRPr="00625D37" w:rsidRDefault="00B24BA3" w:rsidP="00B24BA3">
      <w:pPr>
        <w:ind w:firstLine="543"/>
        <w:jc w:val="center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График безубыточности на единицу продукции отражает влияние постоянных затрат на выпускаемые единицы продукции.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График «прибыль-объем»</w:t>
      </w:r>
      <w:r w:rsidRPr="00625D37">
        <w:rPr>
          <w:szCs w:val="28"/>
          <w:lang w:val="ru-MO"/>
        </w:rPr>
        <w:t xml:space="preserve"> </w:t>
      </w:r>
      <w:r w:rsidRPr="00625D37">
        <w:rPr>
          <w:szCs w:val="28"/>
        </w:rPr>
        <w:t>- это альтернативная форма графика безубыточности, которая позволяет определить прибыль, ожидаемую при любом заданном объеме продаж непосредственно на графике.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szCs w:val="28"/>
        </w:rPr>
        <w:t>Из рисунка 4 видно, что если объем реализации продукции предприятия превосходит точку безубыточности, то предприятие получит прибыль. Если объ</w:t>
      </w:r>
      <w:r w:rsidRPr="00625D37">
        <w:rPr>
          <w:szCs w:val="28"/>
        </w:rPr>
        <w:softHyphen/>
        <w:t>ем реализации продукции предприятия ниже точки безубыточности, то предприятие будет иметь убыток.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szCs w:val="28"/>
        </w:rPr>
        <w:t>Возможное значение прибыли (П) или убытка (У) вычисляется по формулам (74) и (75):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rPr>
          <w:szCs w:val="28"/>
        </w:rPr>
      </w:pP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jc w:val="right"/>
        <w:rPr>
          <w:szCs w:val="28"/>
        </w:rPr>
      </w:pPr>
      <w:proofErr w:type="gramStart"/>
      <w:r w:rsidRPr="00625D37">
        <w:rPr>
          <w:szCs w:val="28"/>
        </w:rPr>
        <w:t>П(</w:t>
      </w:r>
      <w:proofErr w:type="gramEnd"/>
      <w:r w:rsidRPr="00625D37">
        <w:rPr>
          <w:szCs w:val="28"/>
        </w:rPr>
        <w:t>У) = (</w:t>
      </w:r>
      <w:r w:rsidRPr="00625D37">
        <w:rPr>
          <w:szCs w:val="28"/>
          <w:lang w:val="en-US"/>
        </w:rPr>
        <w:t>p</w:t>
      </w:r>
      <w:r w:rsidRPr="00625D37">
        <w:rPr>
          <w:szCs w:val="28"/>
        </w:rPr>
        <w:t>-</w:t>
      </w:r>
      <w:r w:rsidRPr="00625D37">
        <w:rPr>
          <w:szCs w:val="28"/>
          <w:lang w:val="en-US"/>
        </w:rPr>
        <w:t>v</w:t>
      </w:r>
      <w:r w:rsidRPr="00625D37">
        <w:rPr>
          <w:szCs w:val="28"/>
        </w:rPr>
        <w:t>) ×  (</w:t>
      </w:r>
      <w:r w:rsidRPr="00625D37">
        <w:rPr>
          <w:szCs w:val="28"/>
          <w:lang w:val="en-US"/>
        </w:rPr>
        <w:t>Q</w:t>
      </w:r>
      <w:r w:rsidRPr="00625D37">
        <w:rPr>
          <w:szCs w:val="28"/>
        </w:rPr>
        <w:t xml:space="preserve">ф - </w:t>
      </w:r>
      <w:r w:rsidRPr="00625D37">
        <w:rPr>
          <w:szCs w:val="28"/>
          <w:lang w:val="en-US"/>
        </w:rPr>
        <w:t>Q</w:t>
      </w:r>
      <w:r w:rsidRPr="00625D37">
        <w:rPr>
          <w:szCs w:val="28"/>
          <w:vertAlign w:val="subscript"/>
        </w:rPr>
        <w:t xml:space="preserve">0 </w:t>
      </w:r>
      <w:r w:rsidRPr="00625D37">
        <w:rPr>
          <w:szCs w:val="28"/>
        </w:rPr>
        <w:t>),                                     (74)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jc w:val="right"/>
        <w:rPr>
          <w:szCs w:val="28"/>
        </w:rPr>
      </w:pP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jc w:val="right"/>
        <w:rPr>
          <w:szCs w:val="28"/>
        </w:rPr>
      </w:pPr>
      <w:proofErr w:type="gramStart"/>
      <w:r w:rsidRPr="00625D37">
        <w:rPr>
          <w:szCs w:val="28"/>
        </w:rPr>
        <w:t>П(</w:t>
      </w:r>
      <w:proofErr w:type="gramEnd"/>
      <w:r w:rsidRPr="00625D37">
        <w:rPr>
          <w:szCs w:val="28"/>
        </w:rPr>
        <w:t xml:space="preserve">У) = </w:t>
      </w:r>
      <w:r w:rsidRPr="00625D37">
        <w:rPr>
          <w:position w:val="-28"/>
          <w:szCs w:val="28"/>
        </w:rPr>
        <w:object w:dxaOrig="600" w:dyaOrig="660">
          <v:shape id="_x0000_i1027" type="#_x0000_t75" style="width:30.45pt;height:33.25pt" o:ole="">
            <v:imagedata r:id="rId14" o:title=""/>
          </v:shape>
          <o:OLEObject Type="Embed" ProgID="Equation.3" ShapeID="_x0000_i1027" DrawAspect="Content" ObjectID="_1598630983" r:id="rId15"/>
        </w:object>
      </w:r>
      <w:r w:rsidRPr="00625D37">
        <w:rPr>
          <w:szCs w:val="28"/>
        </w:rPr>
        <w:t xml:space="preserve"> ×  (</w:t>
      </w:r>
      <w:proofErr w:type="spellStart"/>
      <w:r w:rsidRPr="00625D37">
        <w:rPr>
          <w:szCs w:val="28"/>
        </w:rPr>
        <w:t>Вф</w:t>
      </w:r>
      <w:proofErr w:type="spellEnd"/>
      <w:r w:rsidRPr="00625D37">
        <w:rPr>
          <w:szCs w:val="28"/>
        </w:rPr>
        <w:t xml:space="preserve"> - Вр</w:t>
      </w:r>
      <w:r w:rsidRPr="00625D37">
        <w:rPr>
          <w:szCs w:val="28"/>
          <w:vertAlign w:val="subscript"/>
        </w:rPr>
        <w:t>0</w:t>
      </w:r>
      <w:r w:rsidRPr="00625D37">
        <w:rPr>
          <w:szCs w:val="28"/>
        </w:rPr>
        <w:t>),                                    (75)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rPr>
          <w:szCs w:val="28"/>
        </w:rPr>
      </w:pP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ind w:firstLine="543"/>
        <w:rPr>
          <w:szCs w:val="28"/>
        </w:rPr>
      </w:pPr>
      <w:r w:rsidRPr="00625D37">
        <w:rPr>
          <w:szCs w:val="28"/>
        </w:rPr>
        <w:t xml:space="preserve">где </w:t>
      </w:r>
      <w:proofErr w:type="gramStart"/>
      <w:r w:rsidRPr="00625D37">
        <w:rPr>
          <w:szCs w:val="28"/>
        </w:rPr>
        <w:t>П(</w:t>
      </w:r>
      <w:proofErr w:type="gramEnd"/>
      <w:r w:rsidRPr="00625D37">
        <w:rPr>
          <w:szCs w:val="28"/>
        </w:rPr>
        <w:t>У) - прибыль (убыток);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ind w:left="543"/>
        <w:rPr>
          <w:szCs w:val="28"/>
        </w:rPr>
      </w:pPr>
      <w:r w:rsidRPr="00625D37">
        <w:rPr>
          <w:szCs w:val="28"/>
        </w:rPr>
        <w:t xml:space="preserve">      </w:t>
      </w:r>
      <w:r w:rsidRPr="00625D37">
        <w:rPr>
          <w:szCs w:val="28"/>
          <w:lang w:val="en-US"/>
        </w:rPr>
        <w:t>Q</w:t>
      </w:r>
      <w:r w:rsidRPr="00625D37">
        <w:rPr>
          <w:szCs w:val="28"/>
        </w:rPr>
        <w:t>ф - фактический объем реализации продукции;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ind w:left="543"/>
        <w:rPr>
          <w:szCs w:val="28"/>
        </w:rPr>
      </w:pPr>
      <w:r w:rsidRPr="00625D37">
        <w:rPr>
          <w:szCs w:val="28"/>
        </w:rPr>
        <w:t xml:space="preserve">      </w:t>
      </w:r>
      <w:proofErr w:type="spellStart"/>
      <w:r w:rsidRPr="00625D37">
        <w:rPr>
          <w:szCs w:val="28"/>
        </w:rPr>
        <w:t>Вф</w:t>
      </w:r>
      <w:proofErr w:type="spellEnd"/>
      <w:r w:rsidRPr="00625D37">
        <w:rPr>
          <w:szCs w:val="28"/>
        </w:rPr>
        <w:t xml:space="preserve"> - фактическая выручка от реализации.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spacing w:line="120" w:lineRule="auto"/>
        <w:rPr>
          <w:szCs w:val="28"/>
        </w:rPr>
      </w:pP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Анализ чувствительности - это анализ, при котором проверяют и оценивают изменение одной переменной при изменении другой или нескольких: объема производства, структуры затрат, цены. Каждый раз рассматрива</w:t>
      </w:r>
      <w:r w:rsidRPr="00625D37">
        <w:rPr>
          <w:szCs w:val="28"/>
        </w:rPr>
        <w:softHyphen/>
        <w:t>ется какое-то одно изменение первоначального сценария и оценива</w:t>
      </w:r>
      <w:r w:rsidRPr="00625D37">
        <w:rPr>
          <w:szCs w:val="28"/>
        </w:rPr>
        <w:softHyphen/>
        <w:t>ется влияние этого изменения на точку безубыточности и прибыль.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ind w:firstLine="543"/>
        <w:rPr>
          <w:szCs w:val="28"/>
        </w:rPr>
      </w:pPr>
      <w:r w:rsidRPr="00625D37">
        <w:rPr>
          <w:szCs w:val="28"/>
        </w:rPr>
        <w:t>Можно оценить возможные последствия в случае изменения: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ind w:firstLine="543"/>
        <w:rPr>
          <w:szCs w:val="28"/>
        </w:rPr>
      </w:pPr>
      <w:r w:rsidRPr="00625D37">
        <w:rPr>
          <w:szCs w:val="28"/>
        </w:rPr>
        <w:t>а)  постоянных затрат;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ind w:firstLine="543"/>
        <w:rPr>
          <w:szCs w:val="28"/>
        </w:rPr>
      </w:pPr>
      <w:r w:rsidRPr="00625D37">
        <w:rPr>
          <w:szCs w:val="28"/>
        </w:rPr>
        <w:t>б)  цены единицы продукции;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ind w:firstLine="543"/>
        <w:rPr>
          <w:szCs w:val="28"/>
        </w:rPr>
      </w:pPr>
      <w:r w:rsidRPr="00625D37">
        <w:rPr>
          <w:szCs w:val="28"/>
        </w:rPr>
        <w:t>в)  переменных затрат на единицу продукции;</w:t>
      </w:r>
    </w:p>
    <w:p w:rsidR="00B24BA3" w:rsidRPr="00625D37" w:rsidRDefault="00B24BA3" w:rsidP="00B24BA3">
      <w:pPr>
        <w:shd w:val="clear" w:color="auto" w:fill="FFFFFF"/>
        <w:autoSpaceDE w:val="0"/>
        <w:autoSpaceDN w:val="0"/>
        <w:adjustRightInd w:val="0"/>
        <w:ind w:firstLine="543"/>
        <w:rPr>
          <w:szCs w:val="28"/>
        </w:rPr>
      </w:pPr>
      <w:r w:rsidRPr="00625D37">
        <w:rPr>
          <w:szCs w:val="28"/>
        </w:rPr>
        <w:t>г)   объема реализации продукции.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Более подробно количественные характеристики анализа чувствительности  рассмотрены в учебно-методическом пособии [12].</w:t>
      </w:r>
    </w:p>
    <w:p w:rsidR="00B24BA3" w:rsidRPr="00625D37" w:rsidRDefault="00B24BA3" w:rsidP="00B24BA3">
      <w:pPr>
        <w:spacing w:line="120" w:lineRule="auto"/>
        <w:ind w:firstLine="544"/>
        <w:rPr>
          <w:bCs/>
          <w:szCs w:val="28"/>
        </w:rPr>
      </w:pPr>
    </w:p>
    <w:p w:rsidR="00B24BA3" w:rsidRPr="00625D37" w:rsidRDefault="00B24BA3" w:rsidP="00B24BA3">
      <w:pPr>
        <w:ind w:firstLine="543"/>
        <w:rPr>
          <w:szCs w:val="28"/>
        </w:rPr>
      </w:pPr>
      <w:r w:rsidRPr="00625D37">
        <w:rPr>
          <w:bCs/>
          <w:szCs w:val="28"/>
        </w:rPr>
        <w:t>2.10.5 Термины и определения, используемые в анализе безубыточности: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1) выражение </w:t>
      </w:r>
      <w:r w:rsidRPr="00625D37">
        <w:rPr>
          <w:position w:val="-28"/>
          <w:szCs w:val="28"/>
        </w:rPr>
        <w:object w:dxaOrig="600" w:dyaOrig="660">
          <v:shape id="_x0000_i1028" type="#_x0000_t75" style="width:30.45pt;height:33.25pt" o:ole="">
            <v:imagedata r:id="rId14" o:title=""/>
          </v:shape>
          <o:OLEObject Type="Embed" ProgID="Equation.3" ShapeID="_x0000_i1028" DrawAspect="Content" ObjectID="_1598630984" r:id="rId16"/>
        </w:object>
      </w:r>
      <w:r w:rsidRPr="00625D37">
        <w:rPr>
          <w:szCs w:val="28"/>
        </w:rPr>
        <w:t xml:space="preserve"> получило название уровня валовой прибыли  или единичной маржинальной прибыли;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2) </w:t>
      </w:r>
      <w:proofErr w:type="spellStart"/>
      <w:r w:rsidRPr="00625D37">
        <w:rPr>
          <w:szCs w:val="28"/>
        </w:rPr>
        <w:t>контрибутивная</w:t>
      </w:r>
      <w:proofErr w:type="spellEnd"/>
      <w:r w:rsidRPr="00625D37">
        <w:rPr>
          <w:szCs w:val="28"/>
        </w:rPr>
        <w:t xml:space="preserve"> маржа образуется вычитанием из выручки переменных затрат;</w:t>
      </w:r>
    </w:p>
    <w:p w:rsidR="00B24BA3" w:rsidRPr="00625D37" w:rsidRDefault="00B24BA3" w:rsidP="00B24BA3">
      <w:pPr>
        <w:pStyle w:val="2"/>
        <w:spacing w:after="0" w:line="240" w:lineRule="auto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3) маржинальный  доход    представляет  собой   результат вычитания из  цены  удельных переменных  затрат или сложения удельной прибыли и  удельных постоянных затрат. 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4) точка безубыточности представляет собой уровень продаж, при котором равенство совокупного дохода суммарным затратам обеспечивает нулевой уровень прибыли. Точка безубыточности определяет уровень продаж, начиная с которого предприятие может рассчитывать на безубыточную работу. Иначе говоря, точка безубыточности определяет минимально приемлемый уровень продаж;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5) запас финансовой прочности (граница безопасности) представляет разность между фактическим уровнем продаж и критическим объемом продаж. Может выражаться в денежных и натуральных единицах объема продаж, а также в процентах по отношению к объему продаж. Чем выше этот показатель, тем  меньше риск инвестирования в производство;</w:t>
      </w:r>
    </w:p>
    <w:p w:rsidR="00B24BA3" w:rsidRPr="00625D37" w:rsidRDefault="00B24BA3" w:rsidP="00B24BA3">
      <w:pPr>
        <w:ind w:firstLine="543"/>
        <w:jc w:val="both"/>
        <w:rPr>
          <w:bCs/>
          <w:szCs w:val="28"/>
        </w:rPr>
      </w:pPr>
      <w:r w:rsidRPr="00625D37">
        <w:rPr>
          <w:szCs w:val="28"/>
        </w:rPr>
        <w:t xml:space="preserve">6) </w:t>
      </w:r>
      <w:r w:rsidRPr="00625D37">
        <w:rPr>
          <w:bCs/>
          <w:szCs w:val="28"/>
        </w:rPr>
        <w:t>НРЭИ</w:t>
      </w:r>
      <w:r w:rsidRPr="00625D37">
        <w:rPr>
          <w:szCs w:val="28"/>
        </w:rPr>
        <w:t xml:space="preserve"> – нетто-результат эксплуатации инвестиций. Он равен </w:t>
      </w:r>
      <w:r w:rsidRPr="00625D37">
        <w:rPr>
          <w:bCs/>
          <w:szCs w:val="28"/>
        </w:rPr>
        <w:t>прибыли до вычета процентов и налогов;</w:t>
      </w:r>
    </w:p>
    <w:p w:rsidR="00B24BA3" w:rsidRPr="00625D37" w:rsidRDefault="00B24BA3" w:rsidP="00B24BA3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lastRenderedPageBreak/>
        <w:t>7)</w:t>
      </w:r>
      <w:r w:rsidRPr="00625D37">
        <w:rPr>
          <w:szCs w:val="28"/>
        </w:rPr>
        <w:t xml:space="preserve"> </w:t>
      </w:r>
      <w:proofErr w:type="gramStart"/>
      <w:r w:rsidRPr="00625D37">
        <w:rPr>
          <w:szCs w:val="28"/>
        </w:rPr>
        <w:t>операционный</w:t>
      </w:r>
      <w:proofErr w:type="gramEnd"/>
      <w:r w:rsidRPr="00625D37">
        <w:rPr>
          <w:szCs w:val="28"/>
        </w:rPr>
        <w:t xml:space="preserve"> (п</w:t>
      </w:r>
      <w:r w:rsidRPr="00625D37">
        <w:rPr>
          <w:bCs/>
          <w:iCs/>
          <w:szCs w:val="28"/>
        </w:rPr>
        <w:t>роизводственный)</w:t>
      </w:r>
      <w:r w:rsidRPr="00625D37">
        <w:rPr>
          <w:szCs w:val="28"/>
        </w:rPr>
        <w:t xml:space="preserve"> </w:t>
      </w:r>
      <w:proofErr w:type="spellStart"/>
      <w:r w:rsidRPr="00625D37">
        <w:rPr>
          <w:szCs w:val="28"/>
        </w:rPr>
        <w:t>левередж</w:t>
      </w:r>
      <w:proofErr w:type="spellEnd"/>
      <w:r w:rsidRPr="00625D37">
        <w:rPr>
          <w:szCs w:val="28"/>
        </w:rPr>
        <w:t xml:space="preserve"> - </w:t>
      </w:r>
      <w:r w:rsidRPr="00625D37">
        <w:rPr>
          <w:bCs/>
          <w:szCs w:val="28"/>
        </w:rPr>
        <w:t>количественно характеризуется соотношением между постоянными и переменными расходами в общей их сумме и вариабельностью показателя НРЭИ.</w:t>
      </w:r>
    </w:p>
    <w:p w:rsidR="00B24BA3" w:rsidRPr="00625D37" w:rsidRDefault="00B24BA3" w:rsidP="00B24BA3">
      <w:pPr>
        <w:ind w:firstLine="543"/>
        <w:jc w:val="both"/>
        <w:rPr>
          <w:b/>
          <w:bCs/>
          <w:szCs w:val="28"/>
        </w:rPr>
      </w:pPr>
      <w:r w:rsidRPr="00625D37">
        <w:rPr>
          <w:b/>
          <w:bCs/>
          <w:szCs w:val="28"/>
        </w:rPr>
        <w:t xml:space="preserve"> </w:t>
      </w:r>
    </w:p>
    <w:p w:rsidR="00B24BA3" w:rsidRPr="00625D37" w:rsidRDefault="00B24BA3" w:rsidP="00B24BA3">
      <w:pPr>
        <w:jc w:val="right"/>
        <w:rPr>
          <w:bCs/>
          <w:szCs w:val="28"/>
        </w:rPr>
      </w:pPr>
      <w:r w:rsidRPr="00625D37">
        <w:rPr>
          <w:bCs/>
          <w:szCs w:val="28"/>
        </w:rPr>
        <w:t>ОЛ = Темпы прироста НРЭИ</w:t>
      </w:r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Темпы прироста объемов продаж   (76)</w:t>
      </w:r>
    </w:p>
    <w:p w:rsidR="00B24BA3" w:rsidRPr="00625D37" w:rsidRDefault="00B24BA3" w:rsidP="00B24BA3">
      <w:pPr>
        <w:ind w:firstLine="543"/>
        <w:jc w:val="both"/>
        <w:rPr>
          <w:b/>
          <w:bCs/>
          <w:szCs w:val="28"/>
        </w:rPr>
      </w:pPr>
    </w:p>
    <w:p w:rsidR="00B24BA3" w:rsidRPr="00625D37" w:rsidRDefault="00B24BA3" w:rsidP="00B24BA3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Производной от исходной формулы (76) является  более удобная для вычислений формула (77).</w:t>
      </w:r>
    </w:p>
    <w:p w:rsidR="00B24BA3" w:rsidRPr="00625D37" w:rsidRDefault="00B24BA3" w:rsidP="00B24BA3">
      <w:pPr>
        <w:ind w:firstLine="543"/>
        <w:jc w:val="both"/>
        <w:rPr>
          <w:bCs/>
          <w:szCs w:val="28"/>
        </w:rPr>
      </w:pPr>
    </w:p>
    <w:p w:rsidR="00B24BA3" w:rsidRPr="00625D37" w:rsidRDefault="00B24BA3" w:rsidP="00B24BA3">
      <w:pPr>
        <w:ind w:firstLine="543"/>
        <w:jc w:val="right"/>
        <w:rPr>
          <w:bCs/>
          <w:szCs w:val="28"/>
        </w:rPr>
      </w:pPr>
      <w:r w:rsidRPr="00625D37">
        <w:rPr>
          <w:bCs/>
          <w:szCs w:val="28"/>
        </w:rPr>
        <w:t xml:space="preserve">ОЛ =  </w:t>
      </w:r>
      <w:r w:rsidRPr="00625D37">
        <w:rPr>
          <w:bCs/>
          <w:position w:val="-30"/>
          <w:szCs w:val="28"/>
        </w:rPr>
        <w:object w:dxaOrig="1540" w:dyaOrig="680">
          <v:shape id="_x0000_i1029" type="#_x0000_t75" style="width:76.6pt;height:34.15pt" o:ole="">
            <v:imagedata r:id="rId17" o:title=""/>
          </v:shape>
          <o:OLEObject Type="Embed" ProgID="Equation.3" ShapeID="_x0000_i1029" DrawAspect="Content" ObjectID="_1598630985" r:id="rId18"/>
        </w:object>
      </w:r>
      <w:r w:rsidRPr="00625D37">
        <w:rPr>
          <w:bCs/>
          <w:szCs w:val="28"/>
        </w:rPr>
        <w:t xml:space="preserve">  .                                      (77)</w:t>
      </w:r>
    </w:p>
    <w:p w:rsidR="00B24BA3" w:rsidRPr="00625D37" w:rsidRDefault="00B24BA3" w:rsidP="00B24BA3">
      <w:pPr>
        <w:ind w:firstLine="543"/>
        <w:jc w:val="right"/>
        <w:rPr>
          <w:bCs/>
          <w:szCs w:val="28"/>
        </w:rPr>
      </w:pPr>
    </w:p>
    <w:p w:rsidR="00B24BA3" w:rsidRPr="00625D37" w:rsidRDefault="00B24BA3" w:rsidP="00B24BA3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Таким образом, сила воздействия операционного рычага рассчитывается отношением валовой маржи (</w:t>
      </w:r>
      <w:proofErr w:type="spellStart"/>
      <w:r w:rsidRPr="00625D37">
        <w:rPr>
          <w:bCs/>
          <w:szCs w:val="28"/>
        </w:rPr>
        <w:t>В</w:t>
      </w:r>
      <w:r w:rsidRPr="00625D37">
        <w:rPr>
          <w:bCs/>
          <w:szCs w:val="28"/>
          <w:vertAlign w:val="subscript"/>
        </w:rPr>
        <w:t>р</w:t>
      </w:r>
      <w:r w:rsidRPr="00625D37">
        <w:rPr>
          <w:bCs/>
          <w:szCs w:val="28"/>
        </w:rPr>
        <w:t>-З</w:t>
      </w:r>
      <w:r w:rsidRPr="00625D37">
        <w:rPr>
          <w:bCs/>
          <w:szCs w:val="28"/>
          <w:vertAlign w:val="subscript"/>
        </w:rPr>
        <w:t>пер</w:t>
      </w:r>
      <w:proofErr w:type="spellEnd"/>
      <w:r w:rsidRPr="00625D37">
        <w:rPr>
          <w:bCs/>
          <w:szCs w:val="28"/>
        </w:rPr>
        <w:t xml:space="preserve">) к прибыли и </w:t>
      </w:r>
      <w:proofErr w:type="gramStart"/>
      <w:r w:rsidRPr="00625D37">
        <w:rPr>
          <w:bCs/>
          <w:szCs w:val="28"/>
        </w:rPr>
        <w:t>показывает</w:t>
      </w:r>
      <w:proofErr w:type="gramEnd"/>
      <w:r w:rsidRPr="00625D37">
        <w:rPr>
          <w:bCs/>
          <w:szCs w:val="28"/>
        </w:rPr>
        <w:t xml:space="preserve"> сколько процентов изменения НРЭИ дает каждый процент изменения выручки от реализации.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bCs/>
          <w:szCs w:val="28"/>
        </w:rPr>
        <w:t xml:space="preserve">Действие операционного рычага  проявляется в том, что любое изменение выручки от реализации всегда вызывает более сильное изменение прибыли. Чем выше  уровень постоянных расходов, тем более сильным является воздействие операционного рычага. </w:t>
      </w:r>
    </w:p>
    <w:p w:rsidR="00B24BA3" w:rsidRPr="00625D37" w:rsidRDefault="00B24BA3" w:rsidP="00B24BA3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Чем выше уровень производственного </w:t>
      </w:r>
      <w:proofErr w:type="spellStart"/>
      <w:r w:rsidRPr="00625D37">
        <w:rPr>
          <w:bCs/>
          <w:szCs w:val="28"/>
        </w:rPr>
        <w:t>левериджа</w:t>
      </w:r>
      <w:proofErr w:type="spellEnd"/>
      <w:r w:rsidRPr="00625D37">
        <w:rPr>
          <w:bCs/>
          <w:szCs w:val="28"/>
        </w:rPr>
        <w:t>, тем выше производственный риск компании;</w:t>
      </w:r>
    </w:p>
    <w:p w:rsidR="00B24BA3" w:rsidRPr="00625D37" w:rsidRDefault="00B24BA3" w:rsidP="00B24BA3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8) </w:t>
      </w:r>
      <w:proofErr w:type="gramStart"/>
      <w:r w:rsidRPr="00625D37">
        <w:rPr>
          <w:bCs/>
          <w:szCs w:val="28"/>
        </w:rPr>
        <w:t>финансовый</w:t>
      </w:r>
      <w:proofErr w:type="gramEnd"/>
      <w:r w:rsidRPr="00625D37">
        <w:rPr>
          <w:bCs/>
          <w:szCs w:val="28"/>
        </w:rPr>
        <w:t xml:space="preserve"> </w:t>
      </w:r>
      <w:proofErr w:type="spellStart"/>
      <w:r w:rsidRPr="00625D37">
        <w:rPr>
          <w:bCs/>
          <w:szCs w:val="28"/>
        </w:rPr>
        <w:t>леверидж</w:t>
      </w:r>
      <w:proofErr w:type="spellEnd"/>
      <w:r w:rsidRPr="00625D37">
        <w:rPr>
          <w:bCs/>
          <w:szCs w:val="28"/>
        </w:rPr>
        <w:t xml:space="preserve"> (ФЛ) - это характеристика потенциальной возможности влиять на чистую прибыль предприятия путем изменения объема и структуры долгосрочных пассивов. </w:t>
      </w:r>
      <w:proofErr w:type="gramStart"/>
      <w:r w:rsidRPr="00625D37">
        <w:rPr>
          <w:bCs/>
          <w:szCs w:val="28"/>
        </w:rPr>
        <w:t>Финансовый</w:t>
      </w:r>
      <w:proofErr w:type="gramEnd"/>
      <w:r w:rsidRPr="00625D37">
        <w:rPr>
          <w:bCs/>
          <w:szCs w:val="28"/>
        </w:rPr>
        <w:t xml:space="preserve"> </w:t>
      </w:r>
      <w:proofErr w:type="spellStart"/>
      <w:r w:rsidRPr="00625D37">
        <w:rPr>
          <w:bCs/>
          <w:szCs w:val="28"/>
        </w:rPr>
        <w:t>леверидж</w:t>
      </w:r>
      <w:proofErr w:type="spellEnd"/>
      <w:r w:rsidRPr="00625D37">
        <w:rPr>
          <w:bCs/>
          <w:szCs w:val="28"/>
        </w:rPr>
        <w:t xml:space="preserve"> равен отношению процента изменения чистой прибыли на акцию к проценту изменения НРЭИ.</w:t>
      </w:r>
    </w:p>
    <w:p w:rsidR="00B24BA3" w:rsidRPr="00625D37" w:rsidRDefault="00B24BA3" w:rsidP="00B24BA3">
      <w:pPr>
        <w:ind w:left="360"/>
        <w:jc w:val="right"/>
        <w:rPr>
          <w:bCs/>
          <w:szCs w:val="28"/>
        </w:rPr>
      </w:pPr>
    </w:p>
    <w:p w:rsidR="00B24BA3" w:rsidRPr="00625D37" w:rsidRDefault="00B24BA3" w:rsidP="00B24BA3">
      <w:pPr>
        <w:ind w:left="360"/>
        <w:jc w:val="right"/>
        <w:rPr>
          <w:bCs/>
          <w:szCs w:val="28"/>
        </w:rPr>
      </w:pPr>
      <w:r w:rsidRPr="00625D37">
        <w:rPr>
          <w:bCs/>
          <w:szCs w:val="28"/>
        </w:rPr>
        <w:t>ФЛ = Темпы прироста прибыли на акцию</w:t>
      </w:r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Темпы прироста НРЭИ .   (78)</w:t>
      </w:r>
    </w:p>
    <w:p w:rsidR="00B24BA3" w:rsidRPr="00625D37" w:rsidRDefault="00B24BA3" w:rsidP="00B24BA3">
      <w:pPr>
        <w:ind w:left="360"/>
        <w:jc w:val="both"/>
        <w:rPr>
          <w:bCs/>
          <w:szCs w:val="28"/>
        </w:rPr>
      </w:pPr>
    </w:p>
    <w:p w:rsidR="00B24BA3" w:rsidRPr="00625D37" w:rsidRDefault="00B24BA3" w:rsidP="00B24BA3">
      <w:pPr>
        <w:ind w:left="360"/>
        <w:jc w:val="both"/>
        <w:rPr>
          <w:bCs/>
          <w:szCs w:val="28"/>
        </w:rPr>
      </w:pPr>
      <w:r w:rsidRPr="00625D37">
        <w:rPr>
          <w:bCs/>
          <w:szCs w:val="28"/>
        </w:rPr>
        <w:t>После несложных преобразований эта формула может быть представлена в следующем виде:</w:t>
      </w:r>
    </w:p>
    <w:p w:rsidR="00B24BA3" w:rsidRPr="00625D37" w:rsidRDefault="00B24BA3" w:rsidP="00B24BA3">
      <w:pPr>
        <w:ind w:left="360"/>
        <w:jc w:val="both"/>
        <w:rPr>
          <w:bCs/>
          <w:szCs w:val="28"/>
        </w:rPr>
      </w:pPr>
    </w:p>
    <w:p w:rsidR="00B24BA3" w:rsidRPr="00625D37" w:rsidRDefault="00B24BA3" w:rsidP="00B24BA3">
      <w:pPr>
        <w:ind w:firstLine="543"/>
        <w:jc w:val="right"/>
        <w:rPr>
          <w:bCs/>
          <w:szCs w:val="28"/>
        </w:rPr>
      </w:pPr>
      <w:r w:rsidRPr="00625D37">
        <w:rPr>
          <w:bCs/>
          <w:szCs w:val="28"/>
        </w:rPr>
        <w:t xml:space="preserve">ФЛ =   </w:t>
      </w:r>
      <w:r w:rsidRPr="00625D37">
        <w:rPr>
          <w:bCs/>
          <w:position w:val="-30"/>
          <w:szCs w:val="28"/>
          <w:lang w:val="en-US"/>
        </w:rPr>
        <w:object w:dxaOrig="1920" w:dyaOrig="680">
          <v:shape id="_x0000_i1030" type="#_x0000_t75" style="width:96pt;height:34.15pt" o:ole="">
            <v:imagedata r:id="rId19" o:title=""/>
          </v:shape>
          <o:OLEObject Type="Embed" ProgID="Equation.3" ShapeID="_x0000_i1030" DrawAspect="Content" ObjectID="_1598630986" r:id="rId20"/>
        </w:object>
      </w:r>
      <w:r w:rsidRPr="00625D37">
        <w:rPr>
          <w:bCs/>
          <w:szCs w:val="28"/>
        </w:rPr>
        <w:t xml:space="preserve"> ,                                           (79)</w:t>
      </w:r>
    </w:p>
    <w:p w:rsidR="00B24BA3" w:rsidRPr="00625D37" w:rsidRDefault="00B24BA3" w:rsidP="00B24BA3">
      <w:pPr>
        <w:ind w:firstLine="543"/>
        <w:jc w:val="right"/>
        <w:rPr>
          <w:bCs/>
          <w:szCs w:val="28"/>
        </w:rPr>
      </w:pPr>
    </w:p>
    <w:p w:rsidR="00B24BA3" w:rsidRPr="00625D37" w:rsidRDefault="00B24BA3" w:rsidP="00B24BA3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где </w:t>
      </w:r>
      <w:r w:rsidRPr="00625D37">
        <w:rPr>
          <w:bCs/>
          <w:szCs w:val="28"/>
          <w:lang w:val="en-US"/>
        </w:rPr>
        <w:t>L</w:t>
      </w:r>
      <w:r w:rsidRPr="00625D37">
        <w:rPr>
          <w:bCs/>
          <w:szCs w:val="28"/>
        </w:rPr>
        <w:t xml:space="preserve"> – фиксированная плата за финансирование (например, процент за кредит).</w:t>
      </w:r>
    </w:p>
    <w:p w:rsidR="00B24BA3" w:rsidRPr="00625D37" w:rsidRDefault="00B24BA3" w:rsidP="00B24BA3">
      <w:pPr>
        <w:spacing w:line="120" w:lineRule="auto"/>
        <w:ind w:firstLine="544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 </w:t>
      </w:r>
    </w:p>
    <w:p w:rsidR="00B24BA3" w:rsidRPr="00625D37" w:rsidRDefault="00B24BA3" w:rsidP="00B24BA3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Количественно эта характеристика измеряется соотношением между заемным и собственным капиталом.</w:t>
      </w:r>
    </w:p>
    <w:p w:rsidR="00B24BA3" w:rsidRPr="00625D37" w:rsidRDefault="00B24BA3" w:rsidP="00B24BA3">
      <w:pPr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Чем выше сумма процентов к выплате, являющихся постоянными обязательными расходами, тем выше уровень </w:t>
      </w:r>
      <w:proofErr w:type="gramStart"/>
      <w:r w:rsidRPr="00625D37">
        <w:rPr>
          <w:bCs/>
          <w:szCs w:val="28"/>
        </w:rPr>
        <w:t>финансового</w:t>
      </w:r>
      <w:proofErr w:type="gramEnd"/>
      <w:r w:rsidRPr="00625D37">
        <w:rPr>
          <w:bCs/>
          <w:szCs w:val="28"/>
        </w:rPr>
        <w:t xml:space="preserve"> </w:t>
      </w:r>
      <w:proofErr w:type="spellStart"/>
      <w:r w:rsidRPr="00625D37">
        <w:rPr>
          <w:bCs/>
          <w:szCs w:val="28"/>
        </w:rPr>
        <w:t>левериджа</w:t>
      </w:r>
      <w:proofErr w:type="spellEnd"/>
      <w:r w:rsidRPr="00625D37">
        <w:rPr>
          <w:bCs/>
          <w:szCs w:val="28"/>
        </w:rPr>
        <w:t>, и тем выше финансовый риск компании.</w:t>
      </w:r>
    </w:p>
    <w:p w:rsidR="00B24BA3" w:rsidRPr="00625D37" w:rsidRDefault="00B24BA3" w:rsidP="00B24BA3">
      <w:pPr>
        <w:spacing w:line="120" w:lineRule="auto"/>
        <w:ind w:firstLine="544"/>
        <w:jc w:val="both"/>
        <w:rPr>
          <w:szCs w:val="28"/>
        </w:rPr>
      </w:pPr>
    </w:p>
    <w:p w:rsidR="00B24BA3" w:rsidRPr="00625D37" w:rsidRDefault="00B24BA3" w:rsidP="00B24BA3">
      <w:pPr>
        <w:pStyle w:val="2"/>
        <w:spacing w:after="0" w:line="240" w:lineRule="auto"/>
        <w:ind w:left="0" w:firstLine="543"/>
        <w:rPr>
          <w:szCs w:val="28"/>
        </w:rPr>
      </w:pPr>
      <w:r w:rsidRPr="00625D37">
        <w:rPr>
          <w:szCs w:val="28"/>
        </w:rPr>
        <w:t>2.10.6</w:t>
      </w:r>
      <w:proofErr w:type="gramStart"/>
      <w:r w:rsidRPr="00625D37">
        <w:rPr>
          <w:szCs w:val="28"/>
        </w:rPr>
        <w:t xml:space="preserve">  И</w:t>
      </w:r>
      <w:proofErr w:type="gramEnd"/>
      <w:r w:rsidRPr="00625D37">
        <w:rPr>
          <w:szCs w:val="28"/>
        </w:rPr>
        <w:t>так, подведем некоторые итоги: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  <w:lang w:val="ru-MO"/>
        </w:rPr>
        <w:lastRenderedPageBreak/>
        <w:t xml:space="preserve">- </w:t>
      </w:r>
      <w:r w:rsidRPr="00625D37">
        <w:rPr>
          <w:szCs w:val="28"/>
          <w:lang w:val="en-US"/>
        </w:rPr>
        <w:t>CVP</w:t>
      </w:r>
      <w:r w:rsidRPr="00625D37">
        <w:rPr>
          <w:szCs w:val="28"/>
        </w:rPr>
        <w:t xml:space="preserve"> анализ ориентирован на систему калькуляции по предельным затратам;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>- при нулевых продажах предприятие имеет убыток, равный сумме постоянных затрат за этот период;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- при каждом повышении или снижении объема производства продукции на одну единицу суммарные затраты (сумма общих постоянных, и общих переменных затрат) увеличиваются или уменьшаются соответственно на величину удельных переменных затрат; 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- после покрытия суммарных постоянных затрат за счет </w:t>
      </w:r>
      <w:proofErr w:type="spellStart"/>
      <w:r w:rsidRPr="00625D37">
        <w:rPr>
          <w:szCs w:val="28"/>
        </w:rPr>
        <w:t>контрибутивной</w:t>
      </w:r>
      <w:proofErr w:type="spellEnd"/>
      <w:r w:rsidRPr="00625D37">
        <w:rPr>
          <w:szCs w:val="28"/>
        </w:rPr>
        <w:t xml:space="preserve"> маржи увеличение объема производства на одну единицу продукции приведет к росту прибыли предприятия на сумму маржинального дохода.</w:t>
      </w:r>
    </w:p>
    <w:p w:rsidR="00B24BA3" w:rsidRPr="00625D37" w:rsidRDefault="00B24BA3" w:rsidP="00B24BA3">
      <w:pPr>
        <w:ind w:firstLine="543"/>
        <w:jc w:val="both"/>
        <w:rPr>
          <w:szCs w:val="28"/>
        </w:rPr>
      </w:pPr>
      <w:r w:rsidRPr="00625D37">
        <w:rPr>
          <w:szCs w:val="28"/>
        </w:rPr>
        <w:t xml:space="preserve">Прикладным аспектом </w:t>
      </w:r>
      <w:proofErr w:type="spellStart"/>
      <w:r w:rsidRPr="00625D37">
        <w:rPr>
          <w:szCs w:val="28"/>
        </w:rPr>
        <w:t>cvp</w:t>
      </w:r>
      <w:proofErr w:type="spellEnd"/>
      <w:r w:rsidRPr="00625D37">
        <w:rPr>
          <w:szCs w:val="28"/>
        </w:rPr>
        <w:t xml:space="preserve">-анализа является возможность использования его для целей обоснования и оценки результативности мероприятий по финансовому оздоровлению предприятия [12]. </w:t>
      </w: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F7F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5F7F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4BA3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BA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24BA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24BA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BA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24BA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24BA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diagramQuickStyle" Target="diagrams/quickStyle1.xml"/><Relationship Id="rId12" Type="http://schemas.openxmlformats.org/officeDocument/2006/relationships/image" Target="media/image2.wmf"/><Relationship Id="rId17" Type="http://schemas.openxmlformats.org/officeDocument/2006/relationships/image" Target="media/image4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oleObject" Target="embeddings/oleObject1.bin"/><Relationship Id="rId5" Type="http://schemas.openxmlformats.org/officeDocument/2006/relationships/diagramData" Target="diagrams/data1.xml"/><Relationship Id="rId15" Type="http://schemas.openxmlformats.org/officeDocument/2006/relationships/oleObject" Target="embeddings/oleObject3.bin"/><Relationship Id="rId10" Type="http://schemas.openxmlformats.org/officeDocument/2006/relationships/image" Target="media/image1.wmf"/><Relationship Id="rId19" Type="http://schemas.openxmlformats.org/officeDocument/2006/relationships/image" Target="media/image5.wmf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openxmlformats.org/officeDocument/2006/relationships/image" Target="media/image3.wmf"/><Relationship Id="rId22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E90E6E7-74B7-4D57-B3AF-14CE4965CC6E}" type="doc">
      <dgm:prSet loTypeId="urn:microsoft.com/office/officeart/2005/8/layout/cycle1" loCatId="cycle" qsTypeId="urn:microsoft.com/office/officeart/2005/8/quickstyle/simple1" qsCatId="simple" csTypeId="urn:microsoft.com/office/officeart/2005/8/colors/accent1_2" csCatId="accent1"/>
      <dgm:spPr/>
    </dgm:pt>
    <dgm:pt modelId="{E5DD0033-3ADB-4152-AAC9-949BAA46FCB1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solidFill>
                <a:srgbClr val="000000"/>
              </a:solidFill>
              <a:latin typeface="Calibri"/>
            </a:rPr>
            <a:t>Объем</a:t>
          </a:r>
          <a:endParaRPr lang="ru-RU" smtClean="0"/>
        </a:p>
      </dgm:t>
    </dgm:pt>
    <dgm:pt modelId="{0BE6F098-2CF2-476B-AD44-7D82EAC9F435}" type="parTrans" cxnId="{2BD1798D-96A0-4346-9D25-628FD99C6321}">
      <dgm:prSet/>
      <dgm:spPr/>
    </dgm:pt>
    <dgm:pt modelId="{921C13F3-EF80-4866-B57B-27A0051B21C1}" type="sibTrans" cxnId="{2BD1798D-96A0-4346-9D25-628FD99C6321}">
      <dgm:prSet/>
      <dgm:spPr/>
    </dgm:pt>
    <dgm:pt modelId="{D69E4A28-0350-47C9-B164-9ED0AFA5AF66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solidFill>
                <a:srgbClr val="000000"/>
              </a:solidFill>
              <a:latin typeface="Calibri"/>
            </a:rPr>
            <a:t>Затраты</a:t>
          </a:r>
          <a:endParaRPr lang="ru-RU" smtClean="0"/>
        </a:p>
      </dgm:t>
    </dgm:pt>
    <dgm:pt modelId="{1D7B0B39-7298-4624-8945-1DC078C83614}" type="parTrans" cxnId="{D6B6FC46-BBD3-41FF-B384-04B4A4FCEFF8}">
      <dgm:prSet/>
      <dgm:spPr/>
    </dgm:pt>
    <dgm:pt modelId="{C544D204-1223-42C2-85DD-015B1DEB3031}" type="sibTrans" cxnId="{D6B6FC46-BBD3-41FF-B384-04B4A4FCEFF8}">
      <dgm:prSet/>
      <dgm:spPr/>
    </dgm:pt>
    <dgm:pt modelId="{62063E91-2118-4264-983C-A8414780406D}">
      <dgm:prSet/>
      <dgm:spPr/>
      <dgm:t>
        <a:bodyPr/>
        <a:lstStyle/>
        <a:p>
          <a:pPr marR="0" algn="ctr" rtl="0"/>
          <a:r>
            <a:rPr lang="ru-RU" b="0" i="0" u="none" strike="noStrike" baseline="0" smtClean="0">
              <a:solidFill>
                <a:srgbClr val="000000"/>
              </a:solidFill>
              <a:latin typeface="Calibri"/>
            </a:rPr>
            <a:t>Цена</a:t>
          </a:r>
          <a:endParaRPr lang="ru-RU" smtClean="0"/>
        </a:p>
      </dgm:t>
    </dgm:pt>
    <dgm:pt modelId="{1674C761-2672-4099-AD1A-69535485F948}" type="parTrans" cxnId="{42A77C4D-C406-45F4-9B19-74C9B6EC3273}">
      <dgm:prSet/>
      <dgm:spPr/>
    </dgm:pt>
    <dgm:pt modelId="{25999DD0-24BA-461F-942C-CA6DB4B43CE3}" type="sibTrans" cxnId="{42A77C4D-C406-45F4-9B19-74C9B6EC3273}">
      <dgm:prSet/>
      <dgm:spPr/>
    </dgm:pt>
    <dgm:pt modelId="{29EF7D83-744A-49F4-9852-7CC5640ABC36}" type="pres">
      <dgm:prSet presAssocID="{2E90E6E7-74B7-4D57-B3AF-14CE4965CC6E}" presName="cycle" presStyleCnt="0">
        <dgm:presLayoutVars>
          <dgm:dir/>
          <dgm:resizeHandles val="exact"/>
        </dgm:presLayoutVars>
      </dgm:prSet>
      <dgm:spPr/>
    </dgm:pt>
    <dgm:pt modelId="{18F8D99B-26F5-4FC8-80DB-D9B9D2339352}" type="pres">
      <dgm:prSet presAssocID="{E5DD0033-3ADB-4152-AAC9-949BAA46FCB1}" presName="dummy" presStyleCnt="0"/>
      <dgm:spPr/>
    </dgm:pt>
    <dgm:pt modelId="{354DA908-F298-4036-99E9-1501B8422219}" type="pres">
      <dgm:prSet presAssocID="{E5DD0033-3ADB-4152-AAC9-949BAA46FCB1}" presName="node" presStyleLbl="revTx" presStyleIdx="0" presStyleCnt="3">
        <dgm:presLayoutVars>
          <dgm:bulletEnabled val="1"/>
        </dgm:presLayoutVars>
      </dgm:prSet>
      <dgm:spPr/>
    </dgm:pt>
    <dgm:pt modelId="{7969503C-3AFB-477C-9CF5-072DF80CA550}" type="pres">
      <dgm:prSet presAssocID="{921C13F3-EF80-4866-B57B-27A0051B21C1}" presName="sibTrans" presStyleLbl="node1" presStyleIdx="0" presStyleCnt="3"/>
      <dgm:spPr/>
    </dgm:pt>
    <dgm:pt modelId="{C8E20386-CDCA-4442-AA38-DA50392FE30A}" type="pres">
      <dgm:prSet presAssocID="{D69E4A28-0350-47C9-B164-9ED0AFA5AF66}" presName="dummy" presStyleCnt="0"/>
      <dgm:spPr/>
    </dgm:pt>
    <dgm:pt modelId="{CF9C4A30-D622-4BD2-8C67-5DACC75EFF4C}" type="pres">
      <dgm:prSet presAssocID="{D69E4A28-0350-47C9-B164-9ED0AFA5AF66}" presName="node" presStyleLbl="revTx" presStyleIdx="1" presStyleCnt="3">
        <dgm:presLayoutVars>
          <dgm:bulletEnabled val="1"/>
        </dgm:presLayoutVars>
      </dgm:prSet>
      <dgm:spPr/>
    </dgm:pt>
    <dgm:pt modelId="{A1F562A1-B234-496C-9BD6-72F7E3D1C5AB}" type="pres">
      <dgm:prSet presAssocID="{C544D204-1223-42C2-85DD-015B1DEB3031}" presName="sibTrans" presStyleLbl="node1" presStyleIdx="1" presStyleCnt="3"/>
      <dgm:spPr/>
    </dgm:pt>
    <dgm:pt modelId="{D206AA2C-A06A-4735-968A-48ACEAE4F44A}" type="pres">
      <dgm:prSet presAssocID="{62063E91-2118-4264-983C-A8414780406D}" presName="dummy" presStyleCnt="0"/>
      <dgm:spPr/>
    </dgm:pt>
    <dgm:pt modelId="{6A4AF196-23D6-4423-B47E-6E37D38291F9}" type="pres">
      <dgm:prSet presAssocID="{62063E91-2118-4264-983C-A8414780406D}" presName="node" presStyleLbl="revTx" presStyleIdx="2" presStyleCnt="3">
        <dgm:presLayoutVars>
          <dgm:bulletEnabled val="1"/>
        </dgm:presLayoutVars>
      </dgm:prSet>
      <dgm:spPr/>
    </dgm:pt>
    <dgm:pt modelId="{ABDFDCE7-05B1-4DD3-A97B-AD8213F32584}" type="pres">
      <dgm:prSet presAssocID="{25999DD0-24BA-461F-942C-CA6DB4B43CE3}" presName="sibTrans" presStyleLbl="node1" presStyleIdx="2" presStyleCnt="3"/>
      <dgm:spPr/>
    </dgm:pt>
  </dgm:ptLst>
  <dgm:cxnLst>
    <dgm:cxn modelId="{AFE5E1A0-B1A8-4C31-98F7-B7ED39B98744}" type="presOf" srcId="{2E90E6E7-74B7-4D57-B3AF-14CE4965CC6E}" destId="{29EF7D83-744A-49F4-9852-7CC5640ABC36}" srcOrd="0" destOrd="0" presId="urn:microsoft.com/office/officeart/2005/8/layout/cycle1"/>
    <dgm:cxn modelId="{D6B6FC46-BBD3-41FF-B384-04B4A4FCEFF8}" srcId="{2E90E6E7-74B7-4D57-B3AF-14CE4965CC6E}" destId="{D69E4A28-0350-47C9-B164-9ED0AFA5AF66}" srcOrd="1" destOrd="0" parTransId="{1D7B0B39-7298-4624-8945-1DC078C83614}" sibTransId="{C544D204-1223-42C2-85DD-015B1DEB3031}"/>
    <dgm:cxn modelId="{2BD1798D-96A0-4346-9D25-628FD99C6321}" srcId="{2E90E6E7-74B7-4D57-B3AF-14CE4965CC6E}" destId="{E5DD0033-3ADB-4152-AAC9-949BAA46FCB1}" srcOrd="0" destOrd="0" parTransId="{0BE6F098-2CF2-476B-AD44-7D82EAC9F435}" sibTransId="{921C13F3-EF80-4866-B57B-27A0051B21C1}"/>
    <dgm:cxn modelId="{42A77C4D-C406-45F4-9B19-74C9B6EC3273}" srcId="{2E90E6E7-74B7-4D57-B3AF-14CE4965CC6E}" destId="{62063E91-2118-4264-983C-A8414780406D}" srcOrd="2" destOrd="0" parTransId="{1674C761-2672-4099-AD1A-69535485F948}" sibTransId="{25999DD0-24BA-461F-942C-CA6DB4B43CE3}"/>
    <dgm:cxn modelId="{561C8A5F-8E53-40AB-9C7A-2DD1E86BDABB}" type="presOf" srcId="{C544D204-1223-42C2-85DD-015B1DEB3031}" destId="{A1F562A1-B234-496C-9BD6-72F7E3D1C5AB}" srcOrd="0" destOrd="0" presId="urn:microsoft.com/office/officeart/2005/8/layout/cycle1"/>
    <dgm:cxn modelId="{B4C1F9C2-4700-4E1D-B9AB-A3F106049A53}" type="presOf" srcId="{25999DD0-24BA-461F-942C-CA6DB4B43CE3}" destId="{ABDFDCE7-05B1-4DD3-A97B-AD8213F32584}" srcOrd="0" destOrd="0" presId="urn:microsoft.com/office/officeart/2005/8/layout/cycle1"/>
    <dgm:cxn modelId="{490A34C4-B0F1-4066-BBDB-0FF4FE0F3CFB}" type="presOf" srcId="{921C13F3-EF80-4866-B57B-27A0051B21C1}" destId="{7969503C-3AFB-477C-9CF5-072DF80CA550}" srcOrd="0" destOrd="0" presId="urn:microsoft.com/office/officeart/2005/8/layout/cycle1"/>
    <dgm:cxn modelId="{74DDC143-D934-4EE1-B1FB-E9584E809DFC}" type="presOf" srcId="{62063E91-2118-4264-983C-A8414780406D}" destId="{6A4AF196-23D6-4423-B47E-6E37D38291F9}" srcOrd="0" destOrd="0" presId="urn:microsoft.com/office/officeart/2005/8/layout/cycle1"/>
    <dgm:cxn modelId="{2076202E-E5E7-4E7B-B248-688D6528F7F7}" type="presOf" srcId="{E5DD0033-3ADB-4152-AAC9-949BAA46FCB1}" destId="{354DA908-F298-4036-99E9-1501B8422219}" srcOrd="0" destOrd="0" presId="urn:microsoft.com/office/officeart/2005/8/layout/cycle1"/>
    <dgm:cxn modelId="{A9DB862E-6D88-4EF7-ACA8-F79B04C772CC}" type="presOf" srcId="{D69E4A28-0350-47C9-B164-9ED0AFA5AF66}" destId="{CF9C4A30-D622-4BD2-8C67-5DACC75EFF4C}" srcOrd="0" destOrd="0" presId="urn:microsoft.com/office/officeart/2005/8/layout/cycle1"/>
    <dgm:cxn modelId="{BB913E37-B31E-41DA-BAEA-3853DADA6DDE}" type="presParOf" srcId="{29EF7D83-744A-49F4-9852-7CC5640ABC36}" destId="{18F8D99B-26F5-4FC8-80DB-D9B9D2339352}" srcOrd="0" destOrd="0" presId="urn:microsoft.com/office/officeart/2005/8/layout/cycle1"/>
    <dgm:cxn modelId="{2BA502DC-016E-4C66-ABC9-6621C391C9C4}" type="presParOf" srcId="{29EF7D83-744A-49F4-9852-7CC5640ABC36}" destId="{354DA908-F298-4036-99E9-1501B8422219}" srcOrd="1" destOrd="0" presId="urn:microsoft.com/office/officeart/2005/8/layout/cycle1"/>
    <dgm:cxn modelId="{4339405E-CE95-4A8D-A364-41E0993EA63A}" type="presParOf" srcId="{29EF7D83-744A-49F4-9852-7CC5640ABC36}" destId="{7969503C-3AFB-477C-9CF5-072DF80CA550}" srcOrd="2" destOrd="0" presId="urn:microsoft.com/office/officeart/2005/8/layout/cycle1"/>
    <dgm:cxn modelId="{9900DCBC-B2D4-430A-8606-5FA7329B36BA}" type="presParOf" srcId="{29EF7D83-744A-49F4-9852-7CC5640ABC36}" destId="{C8E20386-CDCA-4442-AA38-DA50392FE30A}" srcOrd="3" destOrd="0" presId="urn:microsoft.com/office/officeart/2005/8/layout/cycle1"/>
    <dgm:cxn modelId="{A23A94D1-19B9-4A4C-999D-766DF3D507B4}" type="presParOf" srcId="{29EF7D83-744A-49F4-9852-7CC5640ABC36}" destId="{CF9C4A30-D622-4BD2-8C67-5DACC75EFF4C}" srcOrd="4" destOrd="0" presId="urn:microsoft.com/office/officeart/2005/8/layout/cycle1"/>
    <dgm:cxn modelId="{0DA5CD47-5711-428F-8EFC-606F7AB1127F}" type="presParOf" srcId="{29EF7D83-744A-49F4-9852-7CC5640ABC36}" destId="{A1F562A1-B234-496C-9BD6-72F7E3D1C5AB}" srcOrd="5" destOrd="0" presId="urn:microsoft.com/office/officeart/2005/8/layout/cycle1"/>
    <dgm:cxn modelId="{54AF9304-3664-4A1A-ADED-AC17D6EF2EA6}" type="presParOf" srcId="{29EF7D83-744A-49F4-9852-7CC5640ABC36}" destId="{D206AA2C-A06A-4735-968A-48ACEAE4F44A}" srcOrd="6" destOrd="0" presId="urn:microsoft.com/office/officeart/2005/8/layout/cycle1"/>
    <dgm:cxn modelId="{3528D6CF-1CCE-4740-9E8E-966AAECBBEFF}" type="presParOf" srcId="{29EF7D83-744A-49F4-9852-7CC5640ABC36}" destId="{6A4AF196-23D6-4423-B47E-6E37D38291F9}" srcOrd="7" destOrd="0" presId="urn:microsoft.com/office/officeart/2005/8/layout/cycle1"/>
    <dgm:cxn modelId="{561844ED-4380-4B7A-B615-AFDFB8C925CE}" type="presParOf" srcId="{29EF7D83-744A-49F4-9852-7CC5640ABC36}" destId="{ABDFDCE7-05B1-4DD3-A97B-AD8213F32584}" srcOrd="8" destOrd="0" presId="urn:microsoft.com/office/officeart/2005/8/layout/cycle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54DA908-F298-4036-99E9-1501B8422219}">
      <dsp:nvSpPr>
        <dsp:cNvPr id="0" name=""/>
        <dsp:cNvSpPr/>
      </dsp:nvSpPr>
      <dsp:spPr>
        <a:xfrm>
          <a:off x="1479808" y="160576"/>
          <a:ext cx="818070" cy="81807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21590" rIns="21590" bIns="21590" numCol="1" spcCol="1270" anchor="ctr" anchorCtr="0">
          <a:noAutofit/>
        </a:bodyPr>
        <a:lstStyle/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700" b="0" i="0" u="none" strike="noStrike" kern="1200" baseline="0" smtClean="0">
              <a:solidFill>
                <a:srgbClr val="000000"/>
              </a:solidFill>
              <a:latin typeface="Calibri"/>
            </a:rPr>
            <a:t>Объем</a:t>
          </a:r>
          <a:endParaRPr lang="ru-RU" sz="1700" kern="1200" smtClean="0"/>
        </a:p>
      </dsp:txBody>
      <dsp:txXfrm>
        <a:off x="1479808" y="160576"/>
        <a:ext cx="818070" cy="818070"/>
      </dsp:txXfrm>
    </dsp:sp>
    <dsp:sp modelId="{7969503C-3AFB-477C-9CF5-072DF80CA550}">
      <dsp:nvSpPr>
        <dsp:cNvPr id="0" name=""/>
        <dsp:cNvSpPr/>
      </dsp:nvSpPr>
      <dsp:spPr>
        <a:xfrm>
          <a:off x="232097" y="-823"/>
          <a:ext cx="1936105" cy="1936105"/>
        </a:xfrm>
        <a:prstGeom prst="circularArrow">
          <a:avLst>
            <a:gd name="adj1" fmla="val 8239"/>
            <a:gd name="adj2" fmla="val 575347"/>
            <a:gd name="adj3" fmla="val 2967381"/>
            <a:gd name="adj4" fmla="val 49360"/>
            <a:gd name="adj5" fmla="val 9613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F9C4A30-D622-4BD2-8C67-5DACC75EFF4C}">
      <dsp:nvSpPr>
        <dsp:cNvPr id="0" name=""/>
        <dsp:cNvSpPr/>
      </dsp:nvSpPr>
      <dsp:spPr>
        <a:xfrm>
          <a:off x="791114" y="1353429"/>
          <a:ext cx="818070" cy="81807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21590" rIns="21590" bIns="21590" numCol="1" spcCol="1270" anchor="ctr" anchorCtr="0">
          <a:noAutofit/>
        </a:bodyPr>
        <a:lstStyle/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700" b="0" i="0" u="none" strike="noStrike" kern="1200" baseline="0" smtClean="0">
              <a:solidFill>
                <a:srgbClr val="000000"/>
              </a:solidFill>
              <a:latin typeface="Calibri"/>
            </a:rPr>
            <a:t>Затраты</a:t>
          </a:r>
          <a:endParaRPr lang="ru-RU" sz="1700" kern="1200" smtClean="0"/>
        </a:p>
      </dsp:txBody>
      <dsp:txXfrm>
        <a:off x="791114" y="1353429"/>
        <a:ext cx="818070" cy="818070"/>
      </dsp:txXfrm>
    </dsp:sp>
    <dsp:sp modelId="{A1F562A1-B234-496C-9BD6-72F7E3D1C5AB}">
      <dsp:nvSpPr>
        <dsp:cNvPr id="0" name=""/>
        <dsp:cNvSpPr/>
      </dsp:nvSpPr>
      <dsp:spPr>
        <a:xfrm>
          <a:off x="232097" y="-823"/>
          <a:ext cx="1936105" cy="1936105"/>
        </a:xfrm>
        <a:prstGeom prst="circularArrow">
          <a:avLst>
            <a:gd name="adj1" fmla="val 8239"/>
            <a:gd name="adj2" fmla="val 575347"/>
            <a:gd name="adj3" fmla="val 10175293"/>
            <a:gd name="adj4" fmla="val 7257272"/>
            <a:gd name="adj5" fmla="val 9613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A4AF196-23D6-4423-B47E-6E37D38291F9}">
      <dsp:nvSpPr>
        <dsp:cNvPr id="0" name=""/>
        <dsp:cNvSpPr/>
      </dsp:nvSpPr>
      <dsp:spPr>
        <a:xfrm>
          <a:off x="102420" y="160576"/>
          <a:ext cx="818070" cy="81807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21590" rIns="21590" bIns="21590" numCol="1" spcCol="1270" anchor="ctr" anchorCtr="0">
          <a:noAutofit/>
        </a:bodyPr>
        <a:lstStyle/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700" b="0" i="0" u="none" strike="noStrike" kern="1200" baseline="0" smtClean="0">
              <a:solidFill>
                <a:srgbClr val="000000"/>
              </a:solidFill>
              <a:latin typeface="Calibri"/>
            </a:rPr>
            <a:t>Цена</a:t>
          </a:r>
          <a:endParaRPr lang="ru-RU" sz="1700" kern="1200" smtClean="0"/>
        </a:p>
      </dsp:txBody>
      <dsp:txXfrm>
        <a:off x="102420" y="160576"/>
        <a:ext cx="818070" cy="818070"/>
      </dsp:txXfrm>
    </dsp:sp>
    <dsp:sp modelId="{ABDFDCE7-05B1-4DD3-A97B-AD8213F32584}">
      <dsp:nvSpPr>
        <dsp:cNvPr id="0" name=""/>
        <dsp:cNvSpPr/>
      </dsp:nvSpPr>
      <dsp:spPr>
        <a:xfrm>
          <a:off x="232097" y="-823"/>
          <a:ext cx="1936105" cy="1936105"/>
        </a:xfrm>
        <a:prstGeom prst="circularArrow">
          <a:avLst>
            <a:gd name="adj1" fmla="val 8239"/>
            <a:gd name="adj2" fmla="val 575347"/>
            <a:gd name="adj3" fmla="val 16860014"/>
            <a:gd name="adj4" fmla="val 14964639"/>
            <a:gd name="adj5" fmla="val 9613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1">
  <dgm:title val=""/>
  <dgm:desc val=""/>
  <dgm:catLst>
    <dgm:cat type="cycle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alg type="cycle">
          <dgm:param type="stAng" val="0"/>
          <dgm:param type="spanAng" val="360"/>
        </dgm:alg>
      </dgm:if>
      <dgm:else name="Name2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hoose name="Name3">
      <dgm:if name="Name4" func="var" arg="dir" op="equ" val="norm">
        <dgm:constrLst>
          <dgm:constr type="diam" val="1"/>
          <dgm:constr type="w" for="ch" forName="node" refType="w"/>
          <dgm:constr type="w" for="ch" ptType="sibTrans" refType="w" refFor="ch" refForName="node" fact="0.5"/>
          <dgm:constr type="h" for="ch" ptType="sibTrans" op="equ"/>
          <dgm:constr type="diam" for="ch" ptType="sibTrans" refType="diam" op="equ"/>
          <dgm:constr type="sibSp" refType="w" refFor="ch" refForName="node" fact="0.15"/>
          <dgm:constr type="w" for="ch" forName="dummy" refType="sibSp" fact="2.8"/>
          <dgm:constr type="primFontSz" for="ch" forName="node" op="equ" val="65"/>
        </dgm:constrLst>
      </dgm:if>
      <dgm:else name="Name5">
        <dgm:constrLst>
          <dgm:constr type="diam" val="1"/>
          <dgm:constr type="w" for="ch" forName="node" refType="w"/>
          <dgm:constr type="w" for="ch" ptType="sibTrans" refType="w" refFor="ch" refForName="node" fact="0.5"/>
          <dgm:constr type="h" for="ch" ptType="sibTrans" op="equ"/>
          <dgm:constr type="diam" for="ch" ptType="sibTrans" refType="diam" op="equ" fact="-1"/>
          <dgm:constr type="sibSp" refType="w" refFor="ch" refForName="node" fact="0.15"/>
          <dgm:constr type="w" for="ch" forName="dummy" refType="sibSp" fact="2.8"/>
          <dgm:constr type="primFontSz" for="ch" forName="node" op="equ" val="65"/>
        </dgm:constrLst>
      </dgm:else>
    </dgm:choose>
    <dgm:ruleLst>
      <dgm:rule type="diam" val="INF" fact="NaN" max="NaN"/>
    </dgm:ruleLst>
    <dgm:forEach name="nodesForEach" axis="ch" ptType="node">
      <dgm:choose name="Name6">
        <dgm:if name="Name7" axis="par ch" ptType="doc node" func="cnt" op="gt" val="1">
          <dgm:layoutNode name="dummy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</dgm:if>
        <dgm:else name="Name8"/>
      </dgm:choose>
      <dgm:layoutNode name="node" styleLbl="revTx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Name11" axis="followSib" ptType="sibTrans" hideLastTrans="0" cnt="1">
            <dgm:layoutNode name="sibTrans" styleLbl="node1">
              <dgm:alg type="conn"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begPad"/>
                <dgm:constr type="endPad"/>
              </dgm:constrLst>
              <dgm:ruleLst/>
            </dgm:layoutNode>
          </dgm:forEach>
        </dgm:if>
        <dgm:else name="Name12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1327</Words>
  <Characters>7569</Characters>
  <Application>Microsoft Office Word</Application>
  <DocSecurity>0</DocSecurity>
  <Lines>63</Lines>
  <Paragraphs>17</Paragraphs>
  <ScaleCrop>false</ScaleCrop>
  <Company>SPecialiST RePack</Company>
  <LinksUpToDate>false</LinksUpToDate>
  <CharactersWithSpaces>8879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2018-09-16T13:22:00Z</dcterms:created>
  <dcterms:modified xsi:type="dcterms:W3CDTF">2018-09-16T13:22:00Z</dcterms:modified>
</cp:coreProperties>
</file>